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6074E42E">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 xml:space="preserve">Ai sensi e per gli effetti degli artt. 13 e 14 del Regolamento (UE) 2016/679 (Regolamento Generale sulla Protezione dei Dati), delle disposizioni attuative di cui al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 xml:space="preserve">Art. 13, par. 1, lett. c) e art. 14, par. 1, lett. c) del Regolamento (UE) 2016/679 e artt. 2-ter e 2-sexies del </w:t>
      </w:r>
      <w:proofErr w:type="spellStart"/>
      <w:r>
        <w:rPr>
          <w:rFonts w:ascii="Calibri" w:hAnsi="Calibri" w:cs="Calibri"/>
          <w:i/>
          <w:iCs/>
          <w:sz w:val="22"/>
          <w:szCs w:val="22"/>
        </w:rPr>
        <w:t>D.Lgs.</w:t>
      </w:r>
      <w:proofErr w:type="spellEnd"/>
      <w:r>
        <w:rPr>
          <w:rFonts w:ascii="Calibri" w:hAnsi="Calibri" w:cs="Calibri"/>
          <w:i/>
          <w:iCs/>
          <w:sz w:val="22"/>
          <w:szCs w:val="22"/>
        </w:rPr>
        <w:t xml:space="preserve"> 30 giugno 2003, n. 196, come modificato ed integrato dal </w:t>
      </w:r>
      <w:proofErr w:type="spellStart"/>
      <w:r>
        <w:rPr>
          <w:rFonts w:ascii="Calibri" w:hAnsi="Calibri" w:cs="Calibri"/>
          <w:i/>
          <w:iCs/>
          <w:sz w:val="22"/>
          <w:szCs w:val="22"/>
        </w:rPr>
        <w:t>D.Lgs.</w:t>
      </w:r>
      <w:proofErr w:type="spellEnd"/>
      <w:r>
        <w:rPr>
          <w:rFonts w:ascii="Calibri" w:hAnsi="Calibri" w:cs="Calibri"/>
          <w:i/>
          <w:iCs/>
          <w:sz w:val="22"/>
          <w:szCs w:val="22"/>
        </w:rPr>
        <w:t xml:space="preserve">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04756249" w14:textId="77777777" w:rsidR="00D60A16" w:rsidRDefault="00D60A16">
      <w:pPr>
        <w:jc w:val="both"/>
        <w:rPr>
          <w:rFonts w:hint="eastAsia"/>
        </w:rPr>
      </w:pPr>
      <w:r>
        <w:rPr>
          <w:rFonts w:ascii="Calibri" w:hAnsi="Calibri" w:cs="Calibri"/>
          <w:sz w:val="22"/>
          <w:szCs w:val="22"/>
        </w:rPr>
        <w:t xml:space="preserve">L’eventuale trattamento delle particolari categorie di dati di cui agli articoli 9 e 10 del Regolamento è effettuato altresì sulla base delle previsioni di cui all’articolo 2-sexies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 xml:space="preserve">Costituiscono oggetto di trattamento i seguenti dati personali, da Lei forniti o acquisiti con le modalità riportate in precedenza, inerenti </w:t>
      </w:r>
      <w:proofErr w:type="gramStart"/>
      <w:r>
        <w:rPr>
          <w:rFonts w:ascii="Calibri" w:hAnsi="Calibri" w:cs="Calibri"/>
          <w:sz w:val="22"/>
          <w:szCs w:val="22"/>
        </w:rPr>
        <w:t>l'erogazione</w:t>
      </w:r>
      <w:proofErr w:type="gramEnd"/>
      <w:r>
        <w:rPr>
          <w:rFonts w:ascii="Calibri" w:hAnsi="Calibri" w:cs="Calibri"/>
          <w:sz w:val="22"/>
          <w:szCs w:val="22"/>
        </w:rPr>
        <w:t xml:space="preserv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Pr>
          <w:rFonts w:ascii="Calibri" w:hAnsi="Calibri" w:cs="Calibri"/>
          <w:sz w:val="22"/>
          <w:szCs w:val="22"/>
        </w:rPr>
        <w:t>sexties</w:t>
      </w:r>
      <w:proofErr w:type="spellEnd"/>
      <w:r>
        <w:rPr>
          <w:rFonts w:ascii="Calibri" w:hAnsi="Calibri" w:cs="Calibri"/>
          <w:sz w:val="22"/>
          <w:szCs w:val="22"/>
        </w:rPr>
        <w:t xml:space="preserve">, co. 2, del </w:t>
      </w:r>
      <w:proofErr w:type="spellStart"/>
      <w:r>
        <w:rPr>
          <w:rFonts w:ascii="Calibri" w:hAnsi="Calibri" w:cs="Calibri"/>
          <w:sz w:val="22"/>
          <w:szCs w:val="22"/>
        </w:rPr>
        <w:t>D.Lgs.</w:t>
      </w:r>
      <w:proofErr w:type="spellEnd"/>
      <w:r>
        <w:rPr>
          <w:rFonts w:ascii="Calibri" w:hAnsi="Calibri" w:cs="Calibri"/>
          <w:sz w:val="22"/>
          <w:szCs w:val="22"/>
        </w:rPr>
        <w:t xml:space="preserve"> 196/2003, così come modificato dal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 xml:space="preserve">Sono fatti salvi i casi in cui si dovessero far valere in giudizio questioni afferenti </w:t>
      </w:r>
      <w:proofErr w:type="gramStart"/>
      <w:r>
        <w:rPr>
          <w:rFonts w:ascii="Calibri" w:hAnsi="Calibri" w:cs="Calibri"/>
          <w:sz w:val="22"/>
          <w:szCs w:val="22"/>
        </w:rPr>
        <w:t>le</w:t>
      </w:r>
      <w:proofErr w:type="gramEnd"/>
      <w:r>
        <w:rPr>
          <w:rFonts w:ascii="Calibri" w:hAnsi="Calibri" w:cs="Calibri"/>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 xml:space="preserve">ovvero alternativamente mediante ricorso all’Autorità Giudiziaria ai sensi dell’articolo 140-bis del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1726367E" w14:textId="6E2C566F" w:rsidR="00B307DB" w:rsidRPr="00B307DB" w:rsidRDefault="00B307DB" w:rsidP="00B307DB">
      <w:pPr>
        <w:spacing w:before="146"/>
        <w:ind w:right="111"/>
        <w:jc w:val="both"/>
        <w:rPr>
          <w:rFonts w:ascii="Calibri" w:hAnsi="Calibri" w:cs="Calibri"/>
          <w:b/>
          <w:bCs/>
        </w:rPr>
      </w:pPr>
      <w:r w:rsidRPr="00B307DB">
        <w:rPr>
          <w:rFonts w:ascii="Calibri" w:hAnsi="Calibri" w:cs="Calibri"/>
          <w:b/>
          <w:bCs/>
          <w:color w:val="1D1A1A"/>
        </w:rPr>
        <w:t xml:space="preserve">Proc 4297/AP/2026_Procedura di gara aperta telematica ai sensi degli artt. 25 e 71 del D.lgs. 36/2023 inerente all’affidamento della progettazione esecutiva e l’esecuzione dei lavori dell’impianto di trattamento della frazione organica da raccolta differenziata da realizzarsi nel territorio di Afragola, </w:t>
      </w:r>
      <w:proofErr w:type="spellStart"/>
      <w:r w:rsidRPr="00B307DB">
        <w:rPr>
          <w:rFonts w:ascii="Calibri" w:hAnsi="Calibri" w:cs="Calibri"/>
          <w:b/>
          <w:bCs/>
          <w:color w:val="1D1A1A"/>
        </w:rPr>
        <w:t>loc</w:t>
      </w:r>
      <w:proofErr w:type="spellEnd"/>
      <w:r w:rsidRPr="00B307DB">
        <w:rPr>
          <w:rFonts w:ascii="Calibri" w:hAnsi="Calibri" w:cs="Calibri"/>
          <w:b/>
          <w:bCs/>
          <w:color w:val="1D1A1A"/>
        </w:rPr>
        <w:t>. Salicelle (NA), da aggiudicare con il criterio dell'offerta economicamente più vantaggiosa, ai sensi dell'art. 108, comma 1, del D.lgs. 36/2023</w:t>
      </w:r>
    </w:p>
    <w:p w14:paraId="65F1AF5D" w14:textId="51FFE159" w:rsidR="00D86822" w:rsidRPr="00BC3DE3" w:rsidRDefault="0086785F" w:rsidP="00D86822">
      <w:pPr>
        <w:spacing w:before="146"/>
        <w:ind w:left="2880" w:right="111" w:firstLine="720"/>
        <w:rPr>
          <w:rFonts w:asciiTheme="minorHAnsi" w:hAnsiTheme="minorHAnsi" w:cstheme="minorHAnsi"/>
          <w:b/>
        </w:rPr>
      </w:pPr>
      <w:r w:rsidRPr="0086785F">
        <w:rPr>
          <w:rFonts w:asciiTheme="minorHAnsi" w:hAnsiTheme="minorHAnsi" w:cstheme="minorHAnsi" w:hint="eastAsia"/>
          <w:b/>
        </w:rPr>
        <w:t>CUP:</w:t>
      </w:r>
      <w:r w:rsidR="00B307DB">
        <w:rPr>
          <w:rFonts w:asciiTheme="minorHAnsi" w:hAnsiTheme="minorHAnsi" w:cstheme="minorHAnsi"/>
          <w:b/>
        </w:rPr>
        <w:t xml:space="preserve"> </w:t>
      </w:r>
      <w:r w:rsidR="00B307DB" w:rsidRPr="00B307DB">
        <w:rPr>
          <w:rFonts w:asciiTheme="minorHAnsi" w:hAnsiTheme="minorHAnsi" w:cstheme="minorHAnsi" w:hint="eastAsia"/>
          <w:b/>
        </w:rPr>
        <w:t>B47H17000570002</w:t>
      </w:r>
    </w:p>
    <w:p w14:paraId="03E16339" w14:textId="77777777" w:rsidR="00D86822" w:rsidRDefault="00D86822" w:rsidP="00D86822">
      <w:pPr>
        <w:spacing w:before="146"/>
        <w:ind w:right="111"/>
        <w:rPr>
          <w:rFonts w:asciiTheme="minorHAnsi" w:hAnsiTheme="minorHAnsi" w:cstheme="minorHAnsi"/>
          <w:b/>
          <w:sz w:val="28"/>
          <w:szCs w:val="28"/>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37E24"/>
    <w:rsid w:val="000749B8"/>
    <w:rsid w:val="001C3824"/>
    <w:rsid w:val="001E02D5"/>
    <w:rsid w:val="001F624C"/>
    <w:rsid w:val="00213A8B"/>
    <w:rsid w:val="00246EDD"/>
    <w:rsid w:val="002669A6"/>
    <w:rsid w:val="002D7F87"/>
    <w:rsid w:val="00301857"/>
    <w:rsid w:val="00301A59"/>
    <w:rsid w:val="00317610"/>
    <w:rsid w:val="00324602"/>
    <w:rsid w:val="00340300"/>
    <w:rsid w:val="00362C10"/>
    <w:rsid w:val="00376673"/>
    <w:rsid w:val="0039317C"/>
    <w:rsid w:val="003A0E45"/>
    <w:rsid w:val="00407E1B"/>
    <w:rsid w:val="00431A0F"/>
    <w:rsid w:val="004C3213"/>
    <w:rsid w:val="00547BAB"/>
    <w:rsid w:val="005D238E"/>
    <w:rsid w:val="005E548A"/>
    <w:rsid w:val="00661F4A"/>
    <w:rsid w:val="006846AF"/>
    <w:rsid w:val="00703B67"/>
    <w:rsid w:val="007A04DE"/>
    <w:rsid w:val="007F3761"/>
    <w:rsid w:val="007F72C8"/>
    <w:rsid w:val="0086785F"/>
    <w:rsid w:val="00907111"/>
    <w:rsid w:val="009732F0"/>
    <w:rsid w:val="009A2CC6"/>
    <w:rsid w:val="009E3995"/>
    <w:rsid w:val="00A25362"/>
    <w:rsid w:val="00A5251C"/>
    <w:rsid w:val="00A52B13"/>
    <w:rsid w:val="00B307DB"/>
    <w:rsid w:val="00B37B2D"/>
    <w:rsid w:val="00B40218"/>
    <w:rsid w:val="00B4298C"/>
    <w:rsid w:val="00BF4D8A"/>
    <w:rsid w:val="00C065DF"/>
    <w:rsid w:val="00C3190E"/>
    <w:rsid w:val="00CB2435"/>
    <w:rsid w:val="00CD2F1B"/>
    <w:rsid w:val="00CE07A0"/>
    <w:rsid w:val="00CE35DF"/>
    <w:rsid w:val="00CF39AF"/>
    <w:rsid w:val="00D14DD5"/>
    <w:rsid w:val="00D60A16"/>
    <w:rsid w:val="00D86822"/>
    <w:rsid w:val="00E871BB"/>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2221</Words>
  <Characters>12661</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14853</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MICHELE ANDREA PATIERNO</cp:lastModifiedBy>
  <cp:revision>2</cp:revision>
  <cp:lastPrinted>2023-06-23T14:10:00Z</cp:lastPrinted>
  <dcterms:created xsi:type="dcterms:W3CDTF">2026-03-15T10:40:00Z</dcterms:created>
  <dcterms:modified xsi:type="dcterms:W3CDTF">2026-03-15T10:40:00Z</dcterms:modified>
</cp:coreProperties>
</file>