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Pr="00D02235" w:rsidRDefault="00D60A16">
      <w:pPr>
        <w:jc w:val="center"/>
        <w:rPr>
          <w:rFonts w:ascii="Times" w:hAnsi="Times" w:cs="Times"/>
          <w:sz w:val="22"/>
          <w:szCs w:val="22"/>
        </w:rPr>
      </w:pPr>
      <w:r w:rsidRPr="00D02235">
        <w:rPr>
          <w:rFonts w:ascii="Times" w:hAnsi="Times" w:cs="Times"/>
          <w:b/>
          <w:bCs/>
          <w:sz w:val="22"/>
          <w:szCs w:val="22"/>
        </w:rPr>
        <w:t xml:space="preserve">Giunta Regionale della Campania </w:t>
      </w:r>
    </w:p>
    <w:p w14:paraId="31B54604" w14:textId="77777777" w:rsidR="00D60A16" w:rsidRPr="00D02235" w:rsidRDefault="00D60A16">
      <w:pPr>
        <w:jc w:val="center"/>
        <w:rPr>
          <w:rFonts w:ascii="Times" w:hAnsi="Times" w:cs="Times"/>
          <w:sz w:val="22"/>
          <w:szCs w:val="22"/>
        </w:rPr>
      </w:pPr>
      <w:r w:rsidRPr="00D02235">
        <w:rPr>
          <w:rFonts w:ascii="Times" w:hAnsi="Times" w:cs="Times"/>
          <w:b/>
          <w:bCs/>
          <w:sz w:val="22"/>
          <w:szCs w:val="22"/>
        </w:rPr>
        <w:t xml:space="preserve">Ufficio Speciale Grandi Opere </w:t>
      </w:r>
    </w:p>
    <w:p w14:paraId="124BCC9D" w14:textId="77777777" w:rsidR="00D60A16" w:rsidRPr="00D02235" w:rsidRDefault="00D60A16">
      <w:pPr>
        <w:jc w:val="center"/>
        <w:rPr>
          <w:rFonts w:ascii="Times" w:hAnsi="Times" w:cs="Times"/>
          <w:sz w:val="22"/>
          <w:szCs w:val="22"/>
        </w:rPr>
      </w:pPr>
      <w:r w:rsidRPr="00D02235">
        <w:rPr>
          <w:rFonts w:ascii="Times" w:hAnsi="Times" w:cs="Times"/>
          <w:b/>
          <w:bCs/>
          <w:sz w:val="22"/>
          <w:szCs w:val="22"/>
        </w:rPr>
        <w:t>Staff 60.06.92 “Centrale Acquisti e Ufficio Gare - Procedure di Appalto PNRR”</w:t>
      </w:r>
    </w:p>
    <w:p w14:paraId="00F56F9E" w14:textId="77777777" w:rsidR="00D60A16" w:rsidRPr="00D02235" w:rsidRDefault="00D60A16">
      <w:pPr>
        <w:jc w:val="both"/>
        <w:rPr>
          <w:rFonts w:ascii="Times" w:hAnsi="Times" w:cs="Times"/>
          <w:sz w:val="22"/>
          <w:szCs w:val="22"/>
        </w:rPr>
      </w:pPr>
    </w:p>
    <w:p w14:paraId="62C7A5F0" w14:textId="77777777" w:rsidR="00D60A16" w:rsidRPr="00D02235" w:rsidRDefault="00D60A16">
      <w:pPr>
        <w:jc w:val="center"/>
        <w:rPr>
          <w:rFonts w:ascii="Times" w:hAnsi="Times" w:cs="Times"/>
          <w:sz w:val="22"/>
          <w:szCs w:val="22"/>
        </w:rPr>
      </w:pPr>
    </w:p>
    <w:p w14:paraId="2035C21B" w14:textId="77777777" w:rsidR="00D60A16" w:rsidRPr="00D02235" w:rsidRDefault="00D60A16">
      <w:pPr>
        <w:jc w:val="center"/>
        <w:rPr>
          <w:rFonts w:ascii="Times" w:hAnsi="Times" w:cs="Times"/>
          <w:sz w:val="22"/>
          <w:szCs w:val="22"/>
        </w:rPr>
      </w:pPr>
      <w:r w:rsidRPr="00D02235">
        <w:rPr>
          <w:rFonts w:ascii="Times" w:hAnsi="Times" w:cs="Times"/>
          <w:b/>
          <w:bCs/>
          <w:sz w:val="22"/>
          <w:szCs w:val="22"/>
        </w:rPr>
        <w:t>INFORMATIVA PER IL TRATTAMENTO DEI DATI PERSONALI</w:t>
      </w:r>
    </w:p>
    <w:p w14:paraId="4964438D" w14:textId="77777777" w:rsidR="00D60A16" w:rsidRPr="00D02235" w:rsidRDefault="00D60A16" w:rsidP="00D02235">
      <w:pPr>
        <w:jc w:val="both"/>
        <w:rPr>
          <w:rFonts w:ascii="Times" w:hAnsi="Times" w:cs="Times"/>
          <w:sz w:val="22"/>
          <w:szCs w:val="22"/>
        </w:rPr>
      </w:pPr>
      <w:r w:rsidRPr="00D02235">
        <w:rPr>
          <w:rFonts w:ascii="Times" w:hAnsi="Times" w:cs="Times"/>
          <w:sz w:val="22"/>
          <w:szCs w:val="22"/>
        </w:rPr>
        <w:t xml:space="preserve">Ai sensi e per gli effetti degli artt. 13 e 14 del Regolamento (UE) 2016/679 (Regolamento Generale sulla Protezione dei Dati), delle disposizioni attuative di cui 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 e della DGR n. 466 del 17/07/2018.</w:t>
      </w:r>
    </w:p>
    <w:p w14:paraId="2680457A" w14:textId="77777777" w:rsidR="00D60A16" w:rsidRPr="00D02235" w:rsidRDefault="00D60A16">
      <w:pPr>
        <w:jc w:val="center"/>
        <w:rPr>
          <w:rFonts w:ascii="Times" w:hAnsi="Times" w:cs="Times"/>
          <w:sz w:val="22"/>
          <w:szCs w:val="22"/>
        </w:rPr>
      </w:pPr>
    </w:p>
    <w:p w14:paraId="21F61737" w14:textId="77777777" w:rsidR="00D60A16" w:rsidRPr="00D02235" w:rsidRDefault="00D60A16">
      <w:pPr>
        <w:jc w:val="center"/>
        <w:rPr>
          <w:rFonts w:ascii="Times" w:hAnsi="Times" w:cs="Times"/>
          <w:sz w:val="22"/>
          <w:szCs w:val="22"/>
        </w:rPr>
      </w:pPr>
      <w:r w:rsidRPr="00D02235">
        <w:rPr>
          <w:rFonts w:ascii="Times" w:hAnsi="Times" w:cs="Times"/>
          <w:sz w:val="22"/>
          <w:szCs w:val="22"/>
        </w:rPr>
        <w:t>***</w:t>
      </w:r>
    </w:p>
    <w:p w14:paraId="78E54DCD" w14:textId="77777777" w:rsidR="00D60A16" w:rsidRPr="00D02235" w:rsidRDefault="00D60A16">
      <w:pPr>
        <w:jc w:val="both"/>
        <w:rPr>
          <w:rFonts w:ascii="Times" w:hAnsi="Times" w:cs="Times"/>
          <w:sz w:val="22"/>
          <w:szCs w:val="22"/>
        </w:rPr>
      </w:pPr>
      <w:r w:rsidRPr="00D02235">
        <w:rPr>
          <w:rFonts w:ascii="Times" w:hAnsi="Times" w:cs="Times"/>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Pr="00D02235" w:rsidRDefault="00D60A16">
      <w:pPr>
        <w:jc w:val="both"/>
        <w:rPr>
          <w:rFonts w:ascii="Times" w:hAnsi="Times" w:cs="Times"/>
          <w:sz w:val="22"/>
          <w:szCs w:val="22"/>
        </w:rPr>
      </w:pPr>
    </w:p>
    <w:p w14:paraId="208E67C5" w14:textId="77777777" w:rsidR="00D60A16" w:rsidRPr="00D02235" w:rsidRDefault="00D60A16">
      <w:pPr>
        <w:jc w:val="center"/>
        <w:rPr>
          <w:rFonts w:ascii="Times" w:hAnsi="Times" w:cs="Times"/>
          <w:sz w:val="22"/>
          <w:szCs w:val="22"/>
        </w:rPr>
      </w:pPr>
      <w:r w:rsidRPr="00D02235">
        <w:rPr>
          <w:rFonts w:ascii="Times" w:hAnsi="Times" w:cs="Times"/>
          <w:b/>
          <w:bCs/>
          <w:sz w:val="22"/>
          <w:szCs w:val="22"/>
        </w:rPr>
        <w:t>TITOLARE DEL TRATTAMENTO, DELEGATI AL TRATTAMENTO</w:t>
      </w:r>
    </w:p>
    <w:p w14:paraId="122FC58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a) e art. 14, par. 1, lett. a) del Regolamento (UE) 2016/679 e DGR n. 466 del 17/07/2018</w:t>
      </w:r>
    </w:p>
    <w:p w14:paraId="4DB9F1DC" w14:textId="77777777" w:rsidR="00D60A16" w:rsidRPr="00D02235" w:rsidRDefault="00D60A16">
      <w:pPr>
        <w:jc w:val="both"/>
        <w:rPr>
          <w:rFonts w:ascii="Times" w:hAnsi="Times" w:cs="Times"/>
          <w:i/>
          <w:iCs/>
          <w:sz w:val="22"/>
          <w:szCs w:val="22"/>
        </w:rPr>
      </w:pPr>
    </w:p>
    <w:p w14:paraId="71805DA2" w14:textId="77777777" w:rsidR="00D60A16" w:rsidRPr="00D02235" w:rsidRDefault="00D60A16">
      <w:pPr>
        <w:jc w:val="both"/>
        <w:rPr>
          <w:rFonts w:ascii="Times" w:hAnsi="Times" w:cs="Times"/>
          <w:sz w:val="22"/>
          <w:szCs w:val="22"/>
        </w:rPr>
      </w:pPr>
      <w:r w:rsidRPr="00D02235">
        <w:rPr>
          <w:rFonts w:ascii="Times" w:hAnsi="Times" w:cs="Times"/>
          <w:sz w:val="22"/>
          <w:szCs w:val="22"/>
        </w:rPr>
        <w:t>Conformemente a quanto previsto dal Regolamento (UE) 2016/679, Titolare del Trattamento è la Giunta Regionale della Campania, con sede legale in Napoli, alla Via Santa Lucia n. 81.</w:t>
      </w:r>
    </w:p>
    <w:p w14:paraId="6495127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L’Ufficio Speciale Grandi Opere – Staff 60.06.92 “Centrale Acquisti e Ufficio Gare - Procedure di Appalto PNRR” (nel seguito per brevità “Titolare”), con sede in Napoli alla via P. Metastasio n. 25, tel. 0817964555, </w:t>
      </w:r>
      <w:r w:rsidR="00E871BB" w:rsidRPr="00D02235">
        <w:rPr>
          <w:rFonts w:ascii="Times" w:hAnsi="Times" w:cs="Times"/>
          <w:sz w:val="22"/>
          <w:szCs w:val="22"/>
        </w:rPr>
        <w:t>PEC</w:t>
      </w:r>
      <w:r w:rsidRPr="00D02235">
        <w:rPr>
          <w:rFonts w:ascii="Times" w:hAnsi="Times" w:cs="Times"/>
          <w:sz w:val="22"/>
          <w:szCs w:val="22"/>
        </w:rPr>
        <w:t xml:space="preserve">: </w:t>
      </w:r>
      <w:hyperlink r:id="rId5" w:history="1">
        <w:r w:rsidRPr="00D02235">
          <w:rPr>
            <w:rStyle w:val="Collegamentoipertestuale"/>
            <w:rFonts w:ascii="Times" w:hAnsi="Times" w:cs="Times"/>
            <w:sz w:val="22"/>
            <w:szCs w:val="22"/>
          </w:rPr>
          <w:t>centraleacquisti@pec.regione.campania.it</w:t>
        </w:r>
      </w:hyperlink>
      <w:r w:rsidRPr="00D02235">
        <w:rPr>
          <w:rFonts w:ascii="Times" w:hAnsi="Times" w:cs="Times"/>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Pr="00D02235" w:rsidRDefault="00D60A16">
      <w:pPr>
        <w:jc w:val="both"/>
        <w:rPr>
          <w:rFonts w:ascii="Times" w:hAnsi="Times" w:cs="Times"/>
          <w:sz w:val="22"/>
          <w:szCs w:val="22"/>
        </w:rPr>
      </w:pPr>
      <w:r w:rsidRPr="00D02235">
        <w:rPr>
          <w:rFonts w:ascii="Times" w:hAnsi="Times" w:cs="Times"/>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Pr="00D02235" w:rsidRDefault="00D60A16">
      <w:pPr>
        <w:jc w:val="center"/>
        <w:rPr>
          <w:rFonts w:ascii="Times" w:hAnsi="Times" w:cs="Times"/>
          <w:sz w:val="22"/>
          <w:szCs w:val="22"/>
        </w:rPr>
      </w:pPr>
    </w:p>
    <w:p w14:paraId="67A34823" w14:textId="77777777" w:rsidR="00D60A16" w:rsidRPr="00D02235" w:rsidRDefault="00D60A16">
      <w:pPr>
        <w:jc w:val="center"/>
        <w:rPr>
          <w:rFonts w:ascii="Times" w:hAnsi="Times" w:cs="Times"/>
          <w:sz w:val="22"/>
          <w:szCs w:val="22"/>
        </w:rPr>
      </w:pPr>
      <w:r w:rsidRPr="00D02235">
        <w:rPr>
          <w:rFonts w:ascii="Times" w:hAnsi="Times" w:cs="Times"/>
          <w:b/>
          <w:bCs/>
          <w:sz w:val="22"/>
          <w:szCs w:val="22"/>
        </w:rPr>
        <w:t>DATA PROTECTION OFFICER</w:t>
      </w:r>
    </w:p>
    <w:p w14:paraId="7E134E56"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b) e art. 14, par. 1, lett. b) del Regolamento (UE) 2016/679</w:t>
      </w:r>
    </w:p>
    <w:p w14:paraId="45B14176" w14:textId="77777777" w:rsidR="00D60A16" w:rsidRPr="00D02235" w:rsidRDefault="00D60A16">
      <w:pPr>
        <w:jc w:val="both"/>
        <w:rPr>
          <w:rFonts w:ascii="Times" w:hAnsi="Times" w:cs="Times"/>
          <w:sz w:val="22"/>
          <w:szCs w:val="22"/>
        </w:rPr>
      </w:pPr>
    </w:p>
    <w:p w14:paraId="3C292E66" w14:textId="77777777" w:rsidR="00D60A16" w:rsidRPr="00D02235" w:rsidRDefault="00D60A16" w:rsidP="00E871BB">
      <w:pPr>
        <w:jc w:val="both"/>
        <w:rPr>
          <w:rFonts w:ascii="Times" w:hAnsi="Times" w:cs="Times"/>
          <w:sz w:val="22"/>
          <w:szCs w:val="22"/>
        </w:rPr>
      </w:pPr>
      <w:r w:rsidRPr="00D02235">
        <w:rPr>
          <w:rFonts w:ascii="Times" w:hAnsi="Times" w:cs="Times"/>
          <w:sz w:val="22"/>
          <w:szCs w:val="22"/>
        </w:rPr>
        <w:t xml:space="preserve">Le rendiamo noti, inoltre, i dati di contatto del Responsabile della Protezione Dati: nominativo </w:t>
      </w:r>
      <w:r w:rsidR="00E871BB" w:rsidRPr="00D02235">
        <w:rPr>
          <w:rFonts w:ascii="Times" w:hAnsi="Times" w:cs="Times"/>
          <w:sz w:val="22"/>
          <w:szCs w:val="22"/>
        </w:rPr>
        <w:t>D</w:t>
      </w:r>
      <w:r w:rsidRPr="00D02235">
        <w:rPr>
          <w:rFonts w:ascii="Times" w:hAnsi="Times" w:cs="Times"/>
          <w:sz w:val="22"/>
          <w:szCs w:val="22"/>
        </w:rPr>
        <w:t>ott.</w:t>
      </w:r>
      <w:r w:rsidR="00E871BB" w:rsidRPr="00D02235">
        <w:rPr>
          <w:rFonts w:ascii="Times" w:hAnsi="Times" w:cs="Times"/>
          <w:sz w:val="22"/>
          <w:szCs w:val="22"/>
        </w:rPr>
        <w:t xml:space="preserve"> Mauro Ferrara</w:t>
      </w:r>
      <w:r w:rsidRPr="00D02235">
        <w:rPr>
          <w:rFonts w:ascii="Times" w:hAnsi="Times" w:cs="Times"/>
          <w:sz w:val="22"/>
          <w:szCs w:val="22"/>
        </w:rPr>
        <w:t xml:space="preserve">, nomina con D.P.G.R.C. n. </w:t>
      </w:r>
      <w:r w:rsidR="00E871BB" w:rsidRPr="00D02235">
        <w:rPr>
          <w:rFonts w:ascii="Times" w:hAnsi="Times" w:cs="Times"/>
          <w:sz w:val="22"/>
          <w:szCs w:val="22"/>
        </w:rPr>
        <w:t>62</w:t>
      </w:r>
      <w:r w:rsidRPr="00D02235">
        <w:rPr>
          <w:rFonts w:ascii="Times" w:hAnsi="Times" w:cs="Times"/>
          <w:sz w:val="22"/>
          <w:szCs w:val="22"/>
        </w:rPr>
        <w:t xml:space="preserve"> del 0</w:t>
      </w:r>
      <w:r w:rsidR="00E871BB" w:rsidRPr="00D02235">
        <w:rPr>
          <w:rFonts w:ascii="Times" w:hAnsi="Times" w:cs="Times"/>
          <w:sz w:val="22"/>
          <w:szCs w:val="22"/>
        </w:rPr>
        <w:t>7</w:t>
      </w:r>
      <w:r w:rsidRPr="00D02235">
        <w:rPr>
          <w:rFonts w:ascii="Times" w:hAnsi="Times" w:cs="Times"/>
          <w:sz w:val="22"/>
          <w:szCs w:val="22"/>
        </w:rPr>
        <w:t>/0</w:t>
      </w:r>
      <w:r w:rsidR="00E871BB" w:rsidRPr="00D02235">
        <w:rPr>
          <w:rFonts w:ascii="Times" w:hAnsi="Times" w:cs="Times"/>
          <w:sz w:val="22"/>
          <w:szCs w:val="22"/>
        </w:rPr>
        <w:t>6</w:t>
      </w:r>
      <w:r w:rsidRPr="00D02235">
        <w:rPr>
          <w:rFonts w:ascii="Times" w:hAnsi="Times" w:cs="Times"/>
          <w:sz w:val="22"/>
          <w:szCs w:val="22"/>
        </w:rPr>
        <w:t>/202</w:t>
      </w:r>
      <w:r w:rsidR="00E871BB" w:rsidRPr="00D02235">
        <w:rPr>
          <w:rFonts w:ascii="Times" w:hAnsi="Times" w:cs="Times"/>
          <w:sz w:val="22"/>
          <w:szCs w:val="22"/>
        </w:rPr>
        <w:t>3</w:t>
      </w:r>
      <w:r w:rsidRPr="00D02235">
        <w:rPr>
          <w:rFonts w:ascii="Times" w:hAnsi="Times" w:cs="Times"/>
          <w:sz w:val="22"/>
          <w:szCs w:val="22"/>
        </w:rPr>
        <w:t>,</w:t>
      </w:r>
      <w:r w:rsidR="00E871BB" w:rsidRPr="00D02235">
        <w:rPr>
          <w:rFonts w:ascii="Times" w:hAnsi="Times" w:cs="Times"/>
          <w:sz w:val="22"/>
          <w:szCs w:val="22"/>
        </w:rPr>
        <w:t xml:space="preserve"> e-mail: </w:t>
      </w:r>
      <w:hyperlink r:id="rId6" w:history="1">
        <w:r w:rsidR="00E871BB" w:rsidRPr="00D02235">
          <w:rPr>
            <w:rStyle w:val="Collegamentoipertestuale"/>
            <w:rFonts w:ascii="Times" w:hAnsi="Times" w:cs="Times"/>
            <w:sz w:val="22"/>
            <w:szCs w:val="22"/>
          </w:rPr>
          <w:t>dpo@regione.campania.it</w:t>
        </w:r>
      </w:hyperlink>
      <w:r w:rsidR="00E871BB" w:rsidRPr="00D02235">
        <w:rPr>
          <w:rFonts w:ascii="Times" w:hAnsi="Times" w:cs="Times"/>
          <w:sz w:val="22"/>
          <w:szCs w:val="22"/>
        </w:rPr>
        <w:t xml:space="preserve">, PEC: </w:t>
      </w:r>
      <w:hyperlink r:id="rId7" w:history="1">
        <w:r w:rsidR="00E871BB" w:rsidRPr="00D02235">
          <w:rPr>
            <w:rStyle w:val="Collegamentoipertestuale"/>
            <w:rFonts w:ascii="Times" w:hAnsi="Times" w:cs="Times"/>
            <w:sz w:val="22"/>
            <w:szCs w:val="22"/>
          </w:rPr>
          <w:t>dpo@pec.regione.campania.it</w:t>
        </w:r>
      </w:hyperlink>
      <w:r w:rsidR="00E871BB" w:rsidRPr="00D02235">
        <w:rPr>
          <w:rFonts w:ascii="Times" w:hAnsi="Times" w:cs="Times"/>
          <w:sz w:val="22"/>
          <w:szCs w:val="22"/>
        </w:rPr>
        <w:t>.</w:t>
      </w:r>
    </w:p>
    <w:p w14:paraId="12E5D36D" w14:textId="77777777" w:rsidR="00D60A16" w:rsidRPr="00D02235" w:rsidRDefault="00D60A16">
      <w:pPr>
        <w:jc w:val="both"/>
        <w:rPr>
          <w:rFonts w:ascii="Times" w:hAnsi="Times" w:cs="Times"/>
          <w:sz w:val="22"/>
          <w:szCs w:val="22"/>
        </w:rPr>
      </w:pPr>
    </w:p>
    <w:p w14:paraId="15ECC44F" w14:textId="77777777" w:rsidR="00D60A16" w:rsidRPr="00D02235" w:rsidRDefault="00D60A16">
      <w:pPr>
        <w:jc w:val="center"/>
        <w:rPr>
          <w:rFonts w:ascii="Times" w:hAnsi="Times" w:cs="Times"/>
          <w:sz w:val="22"/>
          <w:szCs w:val="22"/>
        </w:rPr>
      </w:pPr>
      <w:r w:rsidRPr="00D02235">
        <w:rPr>
          <w:rFonts w:ascii="Times" w:hAnsi="Times" w:cs="Times"/>
          <w:b/>
          <w:bCs/>
          <w:sz w:val="22"/>
          <w:szCs w:val="22"/>
        </w:rPr>
        <w:t>FINALITÀ SPECIFICHE DEL TRATTAMENTO DEI DATI PERSONALI</w:t>
      </w:r>
    </w:p>
    <w:p w14:paraId="3733B7A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c) e art. 14, par. 1, lett. c) del Regolamento (UE) 2016/679</w:t>
      </w:r>
    </w:p>
    <w:p w14:paraId="56198145" w14:textId="77777777" w:rsidR="00D60A16" w:rsidRPr="00D02235" w:rsidRDefault="00D60A16">
      <w:pPr>
        <w:jc w:val="both"/>
        <w:rPr>
          <w:rFonts w:ascii="Times" w:hAnsi="Times" w:cs="Times"/>
          <w:sz w:val="22"/>
          <w:szCs w:val="22"/>
        </w:rPr>
      </w:pPr>
    </w:p>
    <w:p w14:paraId="2B811AB8"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da Lei forniti, o in uso presso lo Staff 60.06.92 dell’Ufficio Speciale Grandi Opere, sono necessari per dar seguito all’istruttoria finalizzata a:</w:t>
      </w:r>
    </w:p>
    <w:p w14:paraId="12EAD8D7" w14:textId="77777777" w:rsidR="00D60A16" w:rsidRPr="00D02235" w:rsidRDefault="00D60A16">
      <w:pPr>
        <w:jc w:val="both"/>
        <w:rPr>
          <w:rFonts w:ascii="Times" w:hAnsi="Times" w:cs="Times"/>
          <w:sz w:val="22"/>
          <w:szCs w:val="22"/>
        </w:rPr>
      </w:pPr>
      <w:r w:rsidRPr="00D02235">
        <w:rPr>
          <w:rFonts w:ascii="Times" w:hAnsi="Times" w:cs="Times"/>
          <w:sz w:val="22"/>
          <w:szCs w:val="22"/>
        </w:rPr>
        <w:t>a. procedure di affidamento per lavori, servizi e forniture;</w:t>
      </w:r>
    </w:p>
    <w:p w14:paraId="568D7B55" w14:textId="77777777" w:rsidR="00D60A16" w:rsidRPr="00D02235" w:rsidRDefault="00D60A16">
      <w:pPr>
        <w:jc w:val="both"/>
        <w:rPr>
          <w:rFonts w:ascii="Times" w:hAnsi="Times" w:cs="Times"/>
          <w:sz w:val="22"/>
          <w:szCs w:val="22"/>
        </w:rPr>
      </w:pPr>
      <w:r w:rsidRPr="00D02235">
        <w:rPr>
          <w:rFonts w:ascii="Times" w:hAnsi="Times" w:cs="Times"/>
          <w:sz w:val="22"/>
          <w:szCs w:val="22"/>
        </w:rPr>
        <w:t>b. gestione Personale, Affari Generali, Contabilità;</w:t>
      </w:r>
    </w:p>
    <w:p w14:paraId="0CC153CF" w14:textId="77777777" w:rsidR="00D60A16" w:rsidRPr="00D02235" w:rsidRDefault="00D60A16">
      <w:pPr>
        <w:jc w:val="both"/>
        <w:rPr>
          <w:rFonts w:ascii="Times" w:hAnsi="Times" w:cs="Times"/>
          <w:sz w:val="22"/>
          <w:szCs w:val="22"/>
        </w:rPr>
      </w:pPr>
      <w:r w:rsidRPr="00D02235">
        <w:rPr>
          <w:rFonts w:ascii="Times" w:hAnsi="Times" w:cs="Times"/>
          <w:sz w:val="22"/>
          <w:szCs w:val="22"/>
        </w:rPr>
        <w:t>c. controlli relativi a procedure di gara;</w:t>
      </w:r>
    </w:p>
    <w:p w14:paraId="6FB8DD33" w14:textId="77777777" w:rsidR="00D60A16" w:rsidRPr="00D02235" w:rsidRDefault="00D60A16">
      <w:pPr>
        <w:jc w:val="both"/>
        <w:rPr>
          <w:rFonts w:ascii="Times" w:hAnsi="Times" w:cs="Times"/>
          <w:sz w:val="22"/>
          <w:szCs w:val="22"/>
        </w:rPr>
      </w:pPr>
      <w:r w:rsidRPr="00D02235">
        <w:rPr>
          <w:rFonts w:ascii="Times" w:hAnsi="Times" w:cs="Times"/>
          <w:sz w:val="22"/>
          <w:szCs w:val="22"/>
        </w:rPr>
        <w:t>d. procedure per finanziamenti di progetti relativi ad infrastrutture;</w:t>
      </w:r>
    </w:p>
    <w:p w14:paraId="220AE5CA" w14:textId="77777777" w:rsidR="00D60A16" w:rsidRPr="00D02235" w:rsidRDefault="00D60A16">
      <w:pPr>
        <w:jc w:val="center"/>
        <w:rPr>
          <w:rFonts w:ascii="Times" w:hAnsi="Times" w:cs="Times"/>
          <w:b/>
          <w:bCs/>
          <w:sz w:val="22"/>
          <w:szCs w:val="22"/>
        </w:rPr>
      </w:pPr>
    </w:p>
    <w:p w14:paraId="171E3E64" w14:textId="77777777" w:rsidR="00D60A16" w:rsidRPr="00D02235" w:rsidRDefault="00D60A16" w:rsidP="00362C10">
      <w:pPr>
        <w:jc w:val="center"/>
        <w:rPr>
          <w:rFonts w:ascii="Times" w:hAnsi="Times" w:cs="Times"/>
          <w:sz w:val="22"/>
          <w:szCs w:val="22"/>
        </w:rPr>
      </w:pPr>
      <w:r w:rsidRPr="00D02235">
        <w:rPr>
          <w:rFonts w:ascii="Times" w:hAnsi="Times" w:cs="Times"/>
          <w:b/>
          <w:bCs/>
          <w:sz w:val="22"/>
          <w:szCs w:val="22"/>
        </w:rPr>
        <w:t>BASE GIURIDICA</w:t>
      </w:r>
    </w:p>
    <w:p w14:paraId="7E4C4B28" w14:textId="77777777" w:rsidR="00D60A16" w:rsidRPr="00D02235" w:rsidRDefault="00D60A16">
      <w:pPr>
        <w:jc w:val="center"/>
        <w:rPr>
          <w:rFonts w:ascii="Times" w:hAnsi="Times" w:cs="Times"/>
          <w:sz w:val="22"/>
          <w:szCs w:val="22"/>
        </w:rPr>
      </w:pPr>
      <w:r w:rsidRPr="00D02235">
        <w:rPr>
          <w:rFonts w:ascii="Times" w:hAnsi="Times" w:cs="Times"/>
          <w:i/>
          <w:iCs/>
          <w:sz w:val="22"/>
          <w:szCs w:val="22"/>
        </w:rPr>
        <w:lastRenderedPageBreak/>
        <w:t xml:space="preserve">Art. 13, par. 1, lett. c) e art. 14, par. 1, lett. c) del Regolamento (UE) 2016/679 e artt. 2-ter e 2-sexies del </w:t>
      </w:r>
      <w:proofErr w:type="spellStart"/>
      <w:r w:rsidRPr="00D02235">
        <w:rPr>
          <w:rFonts w:ascii="Times" w:hAnsi="Times" w:cs="Times"/>
          <w:i/>
          <w:iCs/>
          <w:sz w:val="22"/>
          <w:szCs w:val="22"/>
        </w:rPr>
        <w:t>D.Lgs.</w:t>
      </w:r>
      <w:proofErr w:type="spellEnd"/>
      <w:r w:rsidRPr="00D02235">
        <w:rPr>
          <w:rFonts w:ascii="Times" w:hAnsi="Times" w:cs="Times"/>
          <w:i/>
          <w:iCs/>
          <w:sz w:val="22"/>
          <w:szCs w:val="22"/>
        </w:rPr>
        <w:t xml:space="preserve"> 30 giugno 2003, n. 196, come modificato ed integrato dal </w:t>
      </w:r>
      <w:proofErr w:type="spellStart"/>
      <w:r w:rsidRPr="00D02235">
        <w:rPr>
          <w:rFonts w:ascii="Times" w:hAnsi="Times" w:cs="Times"/>
          <w:i/>
          <w:iCs/>
          <w:sz w:val="22"/>
          <w:szCs w:val="22"/>
        </w:rPr>
        <w:t>D.Lgs.</w:t>
      </w:r>
      <w:proofErr w:type="spellEnd"/>
      <w:r w:rsidRPr="00D02235">
        <w:rPr>
          <w:rFonts w:ascii="Times" w:hAnsi="Times" w:cs="Times"/>
          <w:i/>
          <w:iCs/>
          <w:sz w:val="22"/>
          <w:szCs w:val="22"/>
        </w:rPr>
        <w:t xml:space="preserve"> 10 agosto 2018, n. 101</w:t>
      </w:r>
    </w:p>
    <w:p w14:paraId="4FEC2CA6" w14:textId="77777777" w:rsidR="00D60A16" w:rsidRPr="00D02235" w:rsidRDefault="00D60A16">
      <w:pPr>
        <w:jc w:val="both"/>
        <w:rPr>
          <w:rFonts w:ascii="Times" w:hAnsi="Times" w:cs="Times"/>
          <w:i/>
          <w:iCs/>
          <w:sz w:val="22"/>
          <w:szCs w:val="22"/>
        </w:rPr>
      </w:pPr>
    </w:p>
    <w:p w14:paraId="3279C488"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0475624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L’eventuale trattamento delle particolari categorie di dati di cui agli articoli 9 e 10 del Regolamento è effettuato altresì sulla base delle previsioni di cui all’articolo 2-sexies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26484BEF" w14:textId="77777777" w:rsidR="00D60A16" w:rsidRPr="00D02235" w:rsidRDefault="00D60A16">
      <w:pPr>
        <w:jc w:val="both"/>
        <w:rPr>
          <w:rFonts w:ascii="Times" w:hAnsi="Times" w:cs="Times"/>
          <w:sz w:val="22"/>
          <w:szCs w:val="22"/>
        </w:rPr>
      </w:pPr>
    </w:p>
    <w:p w14:paraId="3E95D941" w14:textId="77777777" w:rsidR="00D60A16" w:rsidRPr="00D02235" w:rsidRDefault="00D60A16">
      <w:pPr>
        <w:jc w:val="center"/>
        <w:rPr>
          <w:rFonts w:ascii="Times" w:hAnsi="Times" w:cs="Times"/>
          <w:sz w:val="22"/>
          <w:szCs w:val="22"/>
        </w:rPr>
      </w:pPr>
      <w:r w:rsidRPr="00D02235">
        <w:rPr>
          <w:rFonts w:ascii="Times" w:hAnsi="Times" w:cs="Times"/>
          <w:b/>
          <w:bCs/>
          <w:sz w:val="22"/>
          <w:szCs w:val="22"/>
        </w:rPr>
        <w:t>NATURA E CATEGORIA DEI DATI PERSONALI TRATTATI</w:t>
      </w:r>
    </w:p>
    <w:p w14:paraId="15BC6CC1"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Artt. 4, 9 e 10 del Regolamento (UE) 2016/679</w:t>
      </w:r>
    </w:p>
    <w:p w14:paraId="78A4EF4B" w14:textId="77777777" w:rsidR="00D60A16" w:rsidRPr="00D02235" w:rsidRDefault="00D60A16">
      <w:pPr>
        <w:jc w:val="both"/>
        <w:rPr>
          <w:rFonts w:ascii="Times" w:hAnsi="Times" w:cs="Times"/>
          <w:sz w:val="22"/>
          <w:szCs w:val="22"/>
        </w:rPr>
      </w:pPr>
    </w:p>
    <w:p w14:paraId="6A7CFF8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Costituiscono oggetto di trattamento i seguenti dati personali, da Lei forniti o acquisiti con le modalità riportate in precedenza, inerenti </w:t>
      </w:r>
      <w:proofErr w:type="gramStart"/>
      <w:r w:rsidRPr="00D02235">
        <w:rPr>
          <w:rFonts w:ascii="Times" w:hAnsi="Times" w:cs="Times"/>
          <w:sz w:val="22"/>
          <w:szCs w:val="22"/>
        </w:rPr>
        <w:t>l'erogazione</w:t>
      </w:r>
      <w:proofErr w:type="gramEnd"/>
      <w:r w:rsidRPr="00D02235">
        <w:rPr>
          <w:rFonts w:ascii="Times" w:hAnsi="Times" w:cs="Times"/>
          <w:sz w:val="22"/>
          <w:szCs w:val="22"/>
        </w:rPr>
        <w:t xml:space="preserve"> della prestazione richiesta:</w:t>
      </w:r>
    </w:p>
    <w:p w14:paraId="58633AC0"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sidRPr="00D02235">
        <w:rPr>
          <w:rFonts w:ascii="Times" w:hAnsi="Times" w:cs="Times"/>
          <w:sz w:val="22"/>
          <w:szCs w:val="22"/>
        </w:rPr>
        <w:t>sexties</w:t>
      </w:r>
      <w:proofErr w:type="spellEnd"/>
      <w:r w:rsidRPr="00D02235">
        <w:rPr>
          <w:rFonts w:ascii="Times" w:hAnsi="Times" w:cs="Times"/>
          <w:sz w:val="22"/>
          <w:szCs w:val="22"/>
        </w:rPr>
        <w:t xml:space="preserve">, co. 2,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196/2003, così come modificato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172901EA" w14:textId="77777777" w:rsidR="00D60A16" w:rsidRPr="00D02235" w:rsidRDefault="00D60A16">
      <w:pPr>
        <w:jc w:val="both"/>
        <w:rPr>
          <w:rFonts w:ascii="Times" w:hAnsi="Times" w:cs="Times"/>
          <w:sz w:val="22"/>
          <w:szCs w:val="22"/>
        </w:rPr>
      </w:pPr>
    </w:p>
    <w:p w14:paraId="1B3B3079" w14:textId="77777777" w:rsidR="00D60A16" w:rsidRPr="00D02235" w:rsidRDefault="00D60A16">
      <w:pPr>
        <w:jc w:val="center"/>
        <w:rPr>
          <w:rFonts w:ascii="Times" w:hAnsi="Times" w:cs="Times"/>
          <w:sz w:val="22"/>
          <w:szCs w:val="22"/>
        </w:rPr>
      </w:pPr>
      <w:r w:rsidRPr="00D02235">
        <w:rPr>
          <w:rFonts w:ascii="Times" w:hAnsi="Times" w:cs="Times"/>
          <w:b/>
          <w:bCs/>
          <w:sz w:val="22"/>
          <w:szCs w:val="22"/>
        </w:rPr>
        <w:t>MANCATA COMUNICAZIONE DEI DATI PERSONALI E CONSEGUENZE DEL RIFIUTO</w:t>
      </w:r>
    </w:p>
    <w:p w14:paraId="48BF49D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e) del Regolamento (UE) 2016/679/UE</w:t>
      </w:r>
    </w:p>
    <w:p w14:paraId="6D811D5D" w14:textId="77777777" w:rsidR="00D60A16" w:rsidRPr="00D02235" w:rsidRDefault="00D60A16">
      <w:pPr>
        <w:jc w:val="both"/>
        <w:rPr>
          <w:rFonts w:ascii="Times" w:hAnsi="Times" w:cs="Times"/>
          <w:sz w:val="22"/>
          <w:szCs w:val="22"/>
        </w:rPr>
      </w:pPr>
    </w:p>
    <w:p w14:paraId="0D506B94" w14:textId="77777777" w:rsidR="00D60A16" w:rsidRPr="00D02235" w:rsidRDefault="00D60A16">
      <w:pPr>
        <w:jc w:val="both"/>
        <w:rPr>
          <w:rFonts w:ascii="Times" w:hAnsi="Times" w:cs="Times"/>
          <w:sz w:val="22"/>
          <w:szCs w:val="22"/>
        </w:rPr>
      </w:pPr>
      <w:r w:rsidRPr="00D02235">
        <w:rPr>
          <w:rFonts w:ascii="Times" w:hAnsi="Times" w:cs="Times"/>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Pr="00D02235" w:rsidRDefault="00D60A16">
      <w:pPr>
        <w:jc w:val="both"/>
        <w:rPr>
          <w:rFonts w:ascii="Times" w:hAnsi="Times" w:cs="Times"/>
          <w:sz w:val="22"/>
          <w:szCs w:val="22"/>
        </w:rPr>
      </w:pPr>
    </w:p>
    <w:p w14:paraId="4DDD4A17" w14:textId="77777777" w:rsidR="00D60A16" w:rsidRPr="00D02235" w:rsidRDefault="00D60A16">
      <w:pPr>
        <w:jc w:val="center"/>
        <w:rPr>
          <w:rFonts w:ascii="Times" w:hAnsi="Times" w:cs="Times"/>
          <w:sz w:val="22"/>
          <w:szCs w:val="22"/>
        </w:rPr>
      </w:pPr>
      <w:r w:rsidRPr="00D02235">
        <w:rPr>
          <w:rFonts w:ascii="Times" w:hAnsi="Times" w:cs="Times"/>
          <w:b/>
          <w:bCs/>
          <w:sz w:val="22"/>
          <w:szCs w:val="22"/>
        </w:rPr>
        <w:t>DESTINATARI (o CATEGORIE DI DESTINARI) DI DATI PERSONALI</w:t>
      </w:r>
    </w:p>
    <w:p w14:paraId="3D702C3F"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e) e art. 14, par. 1, lett. e) del Regolamento (UE) 2016/679</w:t>
      </w:r>
    </w:p>
    <w:p w14:paraId="135E4934" w14:textId="77777777" w:rsidR="00D60A16" w:rsidRPr="00D02235" w:rsidRDefault="00D60A16">
      <w:pPr>
        <w:jc w:val="center"/>
        <w:rPr>
          <w:rFonts w:ascii="Times" w:hAnsi="Times" w:cs="Times"/>
          <w:sz w:val="22"/>
          <w:szCs w:val="22"/>
        </w:rPr>
      </w:pPr>
    </w:p>
    <w:p w14:paraId="232AFAF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 Suoi dati personali non saranno diffusi. Potranno essere trattati solo da responsabili del trattamento o da dipendenti, collaboratori e consulenti che hanno ricevuto specifiche </w:t>
      </w:r>
      <w:proofErr w:type="gramStart"/>
      <w:r w:rsidRPr="00D02235">
        <w:rPr>
          <w:rFonts w:ascii="Times" w:hAnsi="Times" w:cs="Times"/>
          <w:sz w:val="22"/>
          <w:szCs w:val="22"/>
        </w:rPr>
        <w:t>ed</w:t>
      </w:r>
      <w:proofErr w:type="gramEnd"/>
      <w:r w:rsidRPr="00D02235">
        <w:rPr>
          <w:rFonts w:ascii="Times" w:hAnsi="Times" w:cs="Times"/>
          <w:sz w:val="22"/>
          <w:szCs w:val="22"/>
        </w:rPr>
        <w:t xml:space="preserve"> adeguate istruzioni ed apposite autorizzazioni.</w:t>
      </w:r>
    </w:p>
    <w:p w14:paraId="42EB0D4E" w14:textId="77777777" w:rsidR="00D60A16" w:rsidRPr="00D02235" w:rsidRDefault="00D60A16">
      <w:pPr>
        <w:jc w:val="both"/>
        <w:rPr>
          <w:rFonts w:ascii="Times" w:hAnsi="Times" w:cs="Times"/>
          <w:sz w:val="22"/>
          <w:szCs w:val="22"/>
        </w:rPr>
      </w:pPr>
      <w:r w:rsidRPr="00D02235">
        <w:rPr>
          <w:rFonts w:ascii="Times" w:hAnsi="Times" w:cs="Times"/>
          <w:sz w:val="22"/>
          <w:szCs w:val="22"/>
        </w:rPr>
        <w:t>Le categorie di destinatari cui potranno essere comunicati i suoi dati sono le seguenti:</w:t>
      </w:r>
    </w:p>
    <w:p w14:paraId="4E6A43EC"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Pubbliche Autorità che hanno accesso ai dati personali in forza di provvedimenti normativi o amministrativi;</w:t>
      </w:r>
    </w:p>
    <w:p w14:paraId="5DBCA5BA"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Amministrazioni pubbliche competenti ratione materia per l’espletamento delle attività istituzionali;</w:t>
      </w:r>
    </w:p>
    <w:p w14:paraId="292EA71D"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Altri Uffici dell’Amministrazione regionale coinvolti nei procedimenti di competenza dello Staff 60.06.92;</w:t>
      </w:r>
    </w:p>
    <w:p w14:paraId="7DCDD581"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Soggetti terzi, pubblici o privati, coinvolti nei procedimenti di competenza dello Staff 60.06.92, anche se non esclusivamente riferibili ad essa.</w:t>
      </w:r>
    </w:p>
    <w:p w14:paraId="5C84AB20" w14:textId="77777777" w:rsidR="00D60A16" w:rsidRPr="00D02235" w:rsidRDefault="00D60A16">
      <w:pPr>
        <w:jc w:val="both"/>
        <w:rPr>
          <w:rFonts w:ascii="Times" w:hAnsi="Times" w:cs="Times"/>
          <w:sz w:val="22"/>
          <w:szCs w:val="22"/>
        </w:rPr>
      </w:pPr>
    </w:p>
    <w:p w14:paraId="68A5CECD" w14:textId="77777777" w:rsidR="00E871BB" w:rsidRPr="00D02235" w:rsidRDefault="00E871BB">
      <w:pPr>
        <w:jc w:val="both"/>
        <w:rPr>
          <w:rFonts w:ascii="Times" w:hAnsi="Times" w:cs="Times"/>
          <w:sz w:val="22"/>
          <w:szCs w:val="22"/>
        </w:rPr>
      </w:pPr>
    </w:p>
    <w:p w14:paraId="3BFB890E" w14:textId="77777777" w:rsidR="00D60A16" w:rsidRPr="00D02235" w:rsidRDefault="00D60A16">
      <w:pPr>
        <w:jc w:val="center"/>
        <w:rPr>
          <w:rFonts w:ascii="Times" w:hAnsi="Times" w:cs="Times"/>
          <w:sz w:val="22"/>
          <w:szCs w:val="22"/>
        </w:rPr>
      </w:pPr>
      <w:r w:rsidRPr="00D02235">
        <w:rPr>
          <w:rFonts w:ascii="Times" w:hAnsi="Times" w:cs="Times"/>
          <w:b/>
          <w:bCs/>
          <w:sz w:val="22"/>
          <w:szCs w:val="22"/>
        </w:rPr>
        <w:t>DURATA DEL TRATTAMENTO - PERIODO DI CONSERVAZIONE DEI DATI</w:t>
      </w:r>
    </w:p>
    <w:p w14:paraId="3BC5BE3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a) e art. 14, par. 1, lett. a) del Regolamento (UE) 2016/679</w:t>
      </w:r>
    </w:p>
    <w:p w14:paraId="2C1F45E8" w14:textId="77777777" w:rsidR="00D60A16" w:rsidRPr="00D02235" w:rsidRDefault="00D60A16">
      <w:pPr>
        <w:jc w:val="center"/>
        <w:rPr>
          <w:rFonts w:ascii="Times" w:hAnsi="Times" w:cs="Times"/>
          <w:i/>
          <w:iCs/>
          <w:sz w:val="22"/>
          <w:szCs w:val="22"/>
        </w:rPr>
      </w:pPr>
    </w:p>
    <w:p w14:paraId="46C9ADC5"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w:t>
      </w:r>
      <w:r w:rsidRPr="00D02235">
        <w:rPr>
          <w:rFonts w:ascii="Times" w:hAnsi="Times" w:cs="Times"/>
          <w:sz w:val="22"/>
          <w:szCs w:val="22"/>
        </w:rPr>
        <w:lastRenderedPageBreak/>
        <w:t>2016/679/UE.</w:t>
      </w:r>
    </w:p>
    <w:p w14:paraId="421C4C43" w14:textId="77777777" w:rsidR="00D60A16" w:rsidRPr="00D02235" w:rsidRDefault="00D60A16">
      <w:pPr>
        <w:jc w:val="both"/>
        <w:rPr>
          <w:rFonts w:ascii="Times" w:hAnsi="Times" w:cs="Times"/>
          <w:sz w:val="22"/>
          <w:szCs w:val="22"/>
        </w:rPr>
      </w:pPr>
      <w:r w:rsidRPr="00D02235">
        <w:rPr>
          <w:rFonts w:ascii="Times" w:hAnsi="Times" w:cs="Times"/>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Sono fatti salvi i casi in cui si dovessero far valere in giudizio questioni afferenti </w:t>
      </w:r>
      <w:proofErr w:type="gramStart"/>
      <w:r w:rsidRPr="00D02235">
        <w:rPr>
          <w:rFonts w:ascii="Times" w:hAnsi="Times" w:cs="Times"/>
          <w:sz w:val="22"/>
          <w:szCs w:val="22"/>
        </w:rPr>
        <w:t>le</w:t>
      </w:r>
      <w:proofErr w:type="gramEnd"/>
      <w:r w:rsidRPr="00D02235">
        <w:rPr>
          <w:rFonts w:ascii="Times" w:hAnsi="Times" w:cs="Times"/>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Pr="00D02235" w:rsidRDefault="00D60A16">
      <w:pPr>
        <w:jc w:val="both"/>
        <w:rPr>
          <w:rFonts w:ascii="Times" w:hAnsi="Times" w:cs="Times"/>
          <w:sz w:val="22"/>
          <w:szCs w:val="22"/>
        </w:rPr>
      </w:pPr>
    </w:p>
    <w:p w14:paraId="74829B5D" w14:textId="77777777" w:rsidR="00D60A16" w:rsidRPr="00D02235" w:rsidRDefault="00D60A16">
      <w:pPr>
        <w:jc w:val="center"/>
        <w:rPr>
          <w:rFonts w:ascii="Times" w:hAnsi="Times" w:cs="Times"/>
          <w:sz w:val="22"/>
          <w:szCs w:val="22"/>
        </w:rPr>
      </w:pPr>
      <w:r w:rsidRPr="00D02235">
        <w:rPr>
          <w:rFonts w:ascii="Times" w:hAnsi="Times" w:cs="Times"/>
          <w:b/>
          <w:bCs/>
          <w:sz w:val="22"/>
          <w:szCs w:val="22"/>
        </w:rPr>
        <w:t>DIRITTI DELL'INTERESSATO</w:t>
      </w:r>
    </w:p>
    <w:p w14:paraId="518F2463"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b) e art. 14, par. 2, lett. c) del Regolamento (UE) 2016/679 e della DGR n. 466 del 17/07/2018</w:t>
      </w:r>
    </w:p>
    <w:p w14:paraId="7B73CF7D" w14:textId="77777777" w:rsidR="00D60A16" w:rsidRPr="00D02235" w:rsidRDefault="00D60A16">
      <w:pPr>
        <w:jc w:val="both"/>
        <w:rPr>
          <w:rFonts w:ascii="Times" w:hAnsi="Times" w:cs="Times"/>
          <w:sz w:val="22"/>
          <w:szCs w:val="22"/>
        </w:rPr>
      </w:pPr>
    </w:p>
    <w:p w14:paraId="24EBF356" w14:textId="77777777" w:rsidR="00D60A16" w:rsidRPr="00D02235" w:rsidRDefault="00D60A16">
      <w:pPr>
        <w:jc w:val="both"/>
        <w:rPr>
          <w:rFonts w:ascii="Times" w:hAnsi="Times" w:cs="Times"/>
          <w:sz w:val="22"/>
          <w:szCs w:val="22"/>
        </w:rPr>
      </w:pPr>
      <w:r w:rsidRPr="00D02235">
        <w:rPr>
          <w:rFonts w:ascii="Times" w:hAnsi="Times" w:cs="Times"/>
          <w:sz w:val="22"/>
          <w:szCs w:val="22"/>
        </w:rPr>
        <w:t>Le comunichiamo che potrà esercitare i diritti di cui al Reg. (UE) 2016/679, di seguito analiticamente descritti:</w:t>
      </w:r>
    </w:p>
    <w:p w14:paraId="0AE2E6B6"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accesso</w:t>
      </w:r>
      <w:r w:rsidRPr="00D02235">
        <w:rPr>
          <w:rFonts w:ascii="Times" w:hAnsi="Times" w:cs="Times"/>
          <w:sz w:val="22"/>
          <w:szCs w:val="22"/>
        </w:rPr>
        <w:t xml:space="preserve"> ex art. 15</w:t>
      </w:r>
    </w:p>
    <w:p w14:paraId="3DB99DF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rettifica</w:t>
      </w:r>
      <w:r w:rsidRPr="00D02235">
        <w:rPr>
          <w:rFonts w:ascii="Times" w:hAnsi="Times" w:cs="Times"/>
          <w:sz w:val="22"/>
          <w:szCs w:val="22"/>
        </w:rPr>
        <w:t xml:space="preserve"> ex art. 16</w:t>
      </w:r>
    </w:p>
    <w:p w14:paraId="3440E88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l'integrazione, l'aggiornamento nonché la rettifica dei Suoi dati personali senza ingiustificato ritardo.</w:t>
      </w:r>
    </w:p>
    <w:p w14:paraId="39254E3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cancellazione </w:t>
      </w:r>
      <w:r w:rsidRPr="00D02235">
        <w:rPr>
          <w:rFonts w:ascii="Times" w:hAnsi="Times" w:cs="Times"/>
          <w:sz w:val="22"/>
          <w:szCs w:val="22"/>
        </w:rPr>
        <w:t>ex art. 17</w:t>
      </w:r>
    </w:p>
    <w:p w14:paraId="6735B51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limitazione del trattamento</w:t>
      </w:r>
      <w:r w:rsidRPr="00D02235">
        <w:rPr>
          <w:rFonts w:ascii="Times" w:hAnsi="Times" w:cs="Times"/>
          <w:sz w:val="22"/>
          <w:szCs w:val="22"/>
        </w:rPr>
        <w:t xml:space="preserve"> ex art. 18</w:t>
      </w:r>
    </w:p>
    <w:p w14:paraId="44513446"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Pr="00D02235" w:rsidRDefault="00D60A16">
      <w:pPr>
        <w:jc w:val="both"/>
        <w:rPr>
          <w:rFonts w:ascii="Times" w:hAnsi="Times" w:cs="Times"/>
          <w:sz w:val="22"/>
          <w:szCs w:val="22"/>
        </w:rPr>
      </w:pPr>
      <w:r w:rsidRPr="00D02235">
        <w:rPr>
          <w:rFonts w:ascii="Times" w:hAnsi="Times" w:cs="Times"/>
          <w:sz w:val="22"/>
          <w:szCs w:val="22"/>
        </w:rPr>
        <w:t>Se il trattamento è limitato, i dati personali saranno trattati solo con il Suo esplicito consenso. Il Titolare è tenuto ad informarla prima che la limitazione sia revocata.</w:t>
      </w:r>
    </w:p>
    <w:p w14:paraId="4A79B09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portabilità dei dati </w:t>
      </w:r>
      <w:r w:rsidRPr="00D02235">
        <w:rPr>
          <w:rFonts w:ascii="Times" w:hAnsi="Times" w:cs="Times"/>
          <w:sz w:val="22"/>
          <w:szCs w:val="22"/>
        </w:rPr>
        <w:t>ex art. 20</w:t>
      </w:r>
    </w:p>
    <w:p w14:paraId="39779C31" w14:textId="77777777" w:rsidR="00D60A16" w:rsidRPr="00D02235" w:rsidRDefault="00D60A16">
      <w:pPr>
        <w:jc w:val="both"/>
        <w:rPr>
          <w:rFonts w:ascii="Times" w:hAnsi="Times" w:cs="Times"/>
          <w:sz w:val="22"/>
          <w:szCs w:val="22"/>
        </w:rPr>
      </w:pPr>
      <w:r w:rsidRPr="00D02235">
        <w:rPr>
          <w:rFonts w:ascii="Times" w:hAnsi="Times" w:cs="Times"/>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opposizione</w:t>
      </w:r>
      <w:r w:rsidRPr="00D02235">
        <w:rPr>
          <w:rFonts w:ascii="Times" w:hAnsi="Times" w:cs="Times"/>
          <w:sz w:val="22"/>
          <w:szCs w:val="22"/>
        </w:rPr>
        <w:t xml:space="preserve"> ex art. 21</w:t>
      </w:r>
    </w:p>
    <w:p w14:paraId="42E7C1F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Pr="00D02235" w:rsidRDefault="00D60A16">
      <w:pPr>
        <w:jc w:val="both"/>
        <w:rPr>
          <w:rFonts w:ascii="Times" w:hAnsi="Times" w:cs="Times"/>
          <w:sz w:val="22"/>
          <w:szCs w:val="22"/>
        </w:rPr>
      </w:pPr>
      <w:r w:rsidRPr="00D02235">
        <w:rPr>
          <w:rFonts w:ascii="Times" w:hAnsi="Times" w:cs="Times"/>
          <w:sz w:val="22"/>
          <w:szCs w:val="22"/>
        </w:rPr>
        <w:t>Le richieste per l’esercizio dei suindicati diritti vanno rivolte direttamente a:</w:t>
      </w:r>
    </w:p>
    <w:p w14:paraId="0242731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All’Ufficio Speciale Grandi Opere – Staff 60.06.92 “Centrale Acquisti e Ufficio Gare - Procedure di Appalto PNRR” - PEC: </w:t>
      </w:r>
      <w:hyperlink r:id="rId8" w:history="1">
        <w:r w:rsidRPr="00D02235">
          <w:rPr>
            <w:rStyle w:val="Collegamentoipertestuale"/>
            <w:rFonts w:ascii="Times" w:hAnsi="Times" w:cs="Times"/>
            <w:sz w:val="22"/>
            <w:szCs w:val="22"/>
          </w:rPr>
          <w:t>centraleacquisti@pec.regione.campania.it</w:t>
        </w:r>
      </w:hyperlink>
    </w:p>
    <w:p w14:paraId="4A4529A5" w14:textId="77777777" w:rsidR="00D60A16" w:rsidRPr="00D02235" w:rsidRDefault="00D60A16">
      <w:pPr>
        <w:jc w:val="both"/>
        <w:rPr>
          <w:rFonts w:ascii="Times" w:hAnsi="Times" w:cs="Times"/>
          <w:sz w:val="22"/>
          <w:szCs w:val="22"/>
        </w:rPr>
      </w:pPr>
    </w:p>
    <w:p w14:paraId="5A5B69F2" w14:textId="77777777" w:rsidR="00D60A16" w:rsidRPr="00D02235" w:rsidRDefault="00D60A16">
      <w:pPr>
        <w:jc w:val="both"/>
        <w:rPr>
          <w:rFonts w:ascii="Times" w:hAnsi="Times" w:cs="Times"/>
          <w:sz w:val="22"/>
          <w:szCs w:val="22"/>
        </w:rPr>
      </w:pPr>
      <w:r w:rsidRPr="00D02235">
        <w:rPr>
          <w:rFonts w:ascii="Times" w:hAnsi="Times" w:cs="Times"/>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e-mail</w:t>
      </w:r>
      <w:r w:rsidRPr="00D02235">
        <w:rPr>
          <w:rFonts w:ascii="Times" w:hAnsi="Times" w:cs="Times"/>
          <w:sz w:val="22"/>
          <w:szCs w:val="22"/>
        </w:rPr>
        <w:t xml:space="preserve">, all'indirizzo: </w:t>
      </w:r>
      <w:hyperlink r:id="rId9" w:history="1">
        <w:r w:rsidRPr="00D02235">
          <w:rPr>
            <w:rStyle w:val="Collegamentoipertestuale"/>
            <w:rFonts w:ascii="Times" w:hAnsi="Times" w:cs="Times"/>
            <w:sz w:val="22"/>
            <w:szCs w:val="22"/>
          </w:rPr>
          <w:t>protocollo@gpdp.it</w:t>
        </w:r>
      </w:hyperlink>
      <w:r w:rsidRPr="00D02235">
        <w:rPr>
          <w:rFonts w:ascii="Times" w:hAnsi="Times" w:cs="Times"/>
          <w:sz w:val="22"/>
          <w:szCs w:val="22"/>
        </w:rPr>
        <w:t xml:space="preserve"> / </w:t>
      </w:r>
      <w:hyperlink r:id="rId10" w:history="1">
        <w:r w:rsidRPr="00D02235">
          <w:rPr>
            <w:rStyle w:val="Collegamentoipertestuale"/>
            <w:rFonts w:ascii="Times" w:hAnsi="Times" w:cs="Times"/>
            <w:sz w:val="22"/>
            <w:szCs w:val="22"/>
          </w:rPr>
          <w:t>urp@gdpd.it</w:t>
        </w:r>
      </w:hyperlink>
    </w:p>
    <w:p w14:paraId="0E069BDB"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PEC</w:t>
      </w:r>
      <w:r w:rsidRPr="00D02235">
        <w:rPr>
          <w:rFonts w:ascii="Times" w:hAnsi="Times" w:cs="Times"/>
          <w:sz w:val="22"/>
          <w:szCs w:val="22"/>
        </w:rPr>
        <w:t xml:space="preserve">: </w:t>
      </w:r>
      <w:hyperlink r:id="rId11" w:history="1">
        <w:r w:rsidRPr="00D02235">
          <w:rPr>
            <w:rStyle w:val="Collegamentoipertestuale"/>
            <w:rFonts w:ascii="Times" w:hAnsi="Times" w:cs="Times"/>
            <w:sz w:val="22"/>
            <w:szCs w:val="22"/>
          </w:rPr>
          <w:t>protocollo@pec.gpdp.it</w:t>
        </w:r>
      </w:hyperlink>
    </w:p>
    <w:p w14:paraId="2E95CBF2" w14:textId="77777777" w:rsidR="00D60A16" w:rsidRPr="00D02235" w:rsidRDefault="00D60A16">
      <w:pPr>
        <w:jc w:val="both"/>
        <w:rPr>
          <w:rFonts w:ascii="Times" w:hAnsi="Times" w:cs="Times"/>
          <w:sz w:val="22"/>
          <w:szCs w:val="22"/>
        </w:rPr>
      </w:pPr>
      <w:r w:rsidRPr="00D02235">
        <w:rPr>
          <w:rFonts w:ascii="Times" w:hAnsi="Times" w:cs="Times"/>
          <w:sz w:val="22"/>
          <w:szCs w:val="22"/>
        </w:rPr>
        <w:t>- via posta, al Garante per la Protezione dei Dati Personali, che ha sede in Piazza Venezia n. 11 - 00187 Roma</w:t>
      </w:r>
    </w:p>
    <w:p w14:paraId="43BDBCE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ovvero alternativamente mediante ricorso all’Autorità Giudiziaria ai sensi dell’articolo 140-bis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610500BF" w14:textId="77777777" w:rsidR="00D60A16" w:rsidRPr="00D02235" w:rsidRDefault="00D60A16">
      <w:pPr>
        <w:jc w:val="both"/>
        <w:rPr>
          <w:rFonts w:ascii="Times" w:hAnsi="Times" w:cs="Times"/>
          <w:sz w:val="22"/>
          <w:szCs w:val="22"/>
        </w:rPr>
      </w:pPr>
    </w:p>
    <w:p w14:paraId="17FA91E1" w14:textId="77777777" w:rsidR="00D60A16" w:rsidRPr="00D02235" w:rsidRDefault="00D60A16">
      <w:pPr>
        <w:jc w:val="center"/>
        <w:rPr>
          <w:rFonts w:ascii="Times" w:hAnsi="Times" w:cs="Times"/>
          <w:sz w:val="22"/>
          <w:szCs w:val="22"/>
        </w:rPr>
      </w:pPr>
      <w:r w:rsidRPr="00D02235">
        <w:rPr>
          <w:rFonts w:ascii="Times" w:hAnsi="Times" w:cs="Times"/>
          <w:b/>
          <w:bCs/>
          <w:sz w:val="22"/>
          <w:szCs w:val="22"/>
        </w:rPr>
        <w:t>PROCESSO DECISIONALE AUTOMATIZZATO</w:t>
      </w:r>
    </w:p>
    <w:p w14:paraId="02BB2D33" w14:textId="77777777" w:rsidR="00D60A16" w:rsidRPr="00D02235" w:rsidRDefault="00D60A16">
      <w:pPr>
        <w:jc w:val="center"/>
        <w:rPr>
          <w:rFonts w:ascii="Times" w:hAnsi="Times" w:cs="Times"/>
          <w:sz w:val="22"/>
          <w:szCs w:val="22"/>
        </w:rPr>
      </w:pPr>
      <w:r w:rsidRPr="00D02235">
        <w:rPr>
          <w:rFonts w:ascii="Times" w:hAnsi="Times" w:cs="Times"/>
          <w:i/>
          <w:iCs/>
          <w:sz w:val="22"/>
          <w:szCs w:val="22"/>
        </w:rPr>
        <w:lastRenderedPageBreak/>
        <w:t>Art. 13, par. 2, lett. f) e art. 14, par. 2, lett. g) del Regolamento (UE) 2016/679 e della DGR n. 466 del 17/07/2018</w:t>
      </w:r>
    </w:p>
    <w:p w14:paraId="61C1A370" w14:textId="77777777" w:rsidR="00D60A16" w:rsidRPr="00D02235" w:rsidRDefault="00D60A16">
      <w:pPr>
        <w:jc w:val="both"/>
        <w:rPr>
          <w:rFonts w:ascii="Times" w:hAnsi="Times" w:cs="Times"/>
          <w:i/>
          <w:iCs/>
          <w:sz w:val="22"/>
          <w:szCs w:val="22"/>
        </w:rPr>
      </w:pPr>
    </w:p>
    <w:p w14:paraId="5CA7FC72" w14:textId="77777777" w:rsidR="00D60A16" w:rsidRPr="00D02235" w:rsidRDefault="00D60A16">
      <w:pPr>
        <w:jc w:val="both"/>
        <w:rPr>
          <w:rFonts w:ascii="Times" w:hAnsi="Times" w:cs="Times"/>
          <w:sz w:val="22"/>
          <w:szCs w:val="22"/>
        </w:rPr>
      </w:pPr>
      <w:r w:rsidRPr="00D02235">
        <w:rPr>
          <w:rFonts w:ascii="Times" w:hAnsi="Times" w:cs="Times"/>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Pr="00D02235" w:rsidRDefault="007F3761">
      <w:pPr>
        <w:jc w:val="both"/>
        <w:rPr>
          <w:rFonts w:ascii="Times" w:hAnsi="Times" w:cs="Times"/>
          <w:sz w:val="22"/>
          <w:szCs w:val="22"/>
        </w:rPr>
      </w:pPr>
    </w:p>
    <w:p w14:paraId="2F8F3C38" w14:textId="77777777" w:rsidR="007F3761" w:rsidRPr="00D02235" w:rsidRDefault="007F3761" w:rsidP="007F3761">
      <w:pPr>
        <w:spacing w:line="360" w:lineRule="auto"/>
        <w:jc w:val="both"/>
        <w:rPr>
          <w:rFonts w:ascii="Times" w:hAnsi="Times" w:cs="Times"/>
          <w:color w:val="000000"/>
          <w:sz w:val="22"/>
          <w:szCs w:val="22"/>
        </w:rPr>
      </w:pPr>
    </w:p>
    <w:p w14:paraId="2505EE29" w14:textId="77777777" w:rsidR="007F3761" w:rsidRPr="00D02235" w:rsidRDefault="007F3761" w:rsidP="007F3761">
      <w:pPr>
        <w:spacing w:line="360" w:lineRule="auto"/>
        <w:jc w:val="both"/>
        <w:rPr>
          <w:rFonts w:ascii="Times" w:hAnsi="Times" w:cs="Times"/>
          <w:color w:val="000000"/>
          <w:sz w:val="22"/>
          <w:szCs w:val="22"/>
        </w:rPr>
      </w:pPr>
    </w:p>
    <w:p w14:paraId="6F8E6F1D" w14:textId="77777777" w:rsidR="007F3761" w:rsidRPr="00D02235" w:rsidRDefault="007F3761" w:rsidP="007F3761">
      <w:pPr>
        <w:spacing w:line="360" w:lineRule="auto"/>
        <w:jc w:val="both"/>
        <w:rPr>
          <w:rFonts w:ascii="Times" w:hAnsi="Times" w:cs="Times"/>
          <w:color w:val="000000"/>
          <w:sz w:val="22"/>
          <w:szCs w:val="22"/>
        </w:rPr>
      </w:pPr>
    </w:p>
    <w:p w14:paraId="46498BAB" w14:textId="77777777" w:rsidR="007F3761" w:rsidRPr="00D02235" w:rsidRDefault="007F3761" w:rsidP="007F3761">
      <w:pPr>
        <w:spacing w:line="360" w:lineRule="auto"/>
        <w:jc w:val="both"/>
        <w:rPr>
          <w:rFonts w:ascii="Times" w:hAnsi="Times" w:cs="Times"/>
          <w:color w:val="000000"/>
          <w:sz w:val="22"/>
          <w:szCs w:val="22"/>
        </w:rPr>
      </w:pPr>
    </w:p>
    <w:p w14:paraId="0E7FFAC3" w14:textId="77777777" w:rsidR="007F3761" w:rsidRPr="00D02235" w:rsidRDefault="007F3761" w:rsidP="007F3761">
      <w:pPr>
        <w:spacing w:line="360" w:lineRule="auto"/>
        <w:jc w:val="both"/>
        <w:rPr>
          <w:rFonts w:ascii="Times" w:hAnsi="Times" w:cs="Times"/>
          <w:color w:val="000000"/>
          <w:sz w:val="22"/>
          <w:szCs w:val="22"/>
        </w:rPr>
      </w:pPr>
    </w:p>
    <w:p w14:paraId="5EC3C3EF" w14:textId="77777777" w:rsidR="007F3761" w:rsidRPr="00D02235" w:rsidRDefault="007F3761" w:rsidP="007F3761">
      <w:pPr>
        <w:spacing w:line="360" w:lineRule="auto"/>
        <w:jc w:val="both"/>
        <w:rPr>
          <w:rFonts w:ascii="Times" w:hAnsi="Times" w:cs="Times"/>
          <w:color w:val="000000"/>
          <w:sz w:val="22"/>
          <w:szCs w:val="22"/>
        </w:rPr>
      </w:pPr>
    </w:p>
    <w:p w14:paraId="17409167" w14:textId="77777777" w:rsidR="007F3761" w:rsidRPr="00D02235" w:rsidRDefault="007F3761" w:rsidP="007F3761">
      <w:pPr>
        <w:spacing w:line="360" w:lineRule="auto"/>
        <w:jc w:val="both"/>
        <w:rPr>
          <w:rFonts w:ascii="Times" w:hAnsi="Times" w:cs="Times"/>
          <w:color w:val="000000"/>
          <w:sz w:val="22"/>
          <w:szCs w:val="22"/>
        </w:rPr>
      </w:pPr>
    </w:p>
    <w:p w14:paraId="2316CD46" w14:textId="77777777" w:rsidR="007F3761" w:rsidRPr="00D02235" w:rsidRDefault="007F3761" w:rsidP="007F3761">
      <w:pPr>
        <w:spacing w:line="360" w:lineRule="auto"/>
        <w:jc w:val="both"/>
        <w:rPr>
          <w:rFonts w:ascii="Times" w:hAnsi="Times" w:cs="Times"/>
          <w:color w:val="000000"/>
          <w:sz w:val="22"/>
          <w:szCs w:val="22"/>
        </w:rPr>
      </w:pPr>
    </w:p>
    <w:p w14:paraId="3CCDBA64" w14:textId="77777777" w:rsidR="007F3761" w:rsidRPr="00D02235" w:rsidRDefault="007F3761" w:rsidP="007F3761">
      <w:pPr>
        <w:spacing w:line="360" w:lineRule="auto"/>
        <w:jc w:val="both"/>
        <w:rPr>
          <w:rFonts w:ascii="Times" w:hAnsi="Times" w:cs="Times"/>
          <w:color w:val="000000"/>
          <w:sz w:val="22"/>
          <w:szCs w:val="22"/>
        </w:rPr>
      </w:pPr>
    </w:p>
    <w:p w14:paraId="3B745E81" w14:textId="77777777" w:rsidR="007F3761" w:rsidRPr="00D02235" w:rsidRDefault="007F3761" w:rsidP="007F3761">
      <w:pPr>
        <w:spacing w:line="360" w:lineRule="auto"/>
        <w:jc w:val="both"/>
        <w:rPr>
          <w:rFonts w:ascii="Times" w:hAnsi="Times" w:cs="Times"/>
          <w:color w:val="000000"/>
          <w:sz w:val="22"/>
          <w:szCs w:val="22"/>
        </w:rPr>
      </w:pPr>
    </w:p>
    <w:p w14:paraId="7A5A3BF9" w14:textId="77777777" w:rsidR="007F3761" w:rsidRPr="00D02235" w:rsidRDefault="007F3761" w:rsidP="007F3761">
      <w:pPr>
        <w:spacing w:line="360" w:lineRule="auto"/>
        <w:jc w:val="both"/>
        <w:rPr>
          <w:rFonts w:ascii="Times" w:hAnsi="Times" w:cs="Times"/>
          <w:color w:val="000000"/>
          <w:sz w:val="22"/>
          <w:szCs w:val="22"/>
        </w:rPr>
      </w:pPr>
    </w:p>
    <w:p w14:paraId="72BBB9BD" w14:textId="77777777" w:rsidR="007F3761" w:rsidRPr="00D02235" w:rsidRDefault="007F3761" w:rsidP="007F3761">
      <w:pPr>
        <w:spacing w:line="360" w:lineRule="auto"/>
        <w:jc w:val="both"/>
        <w:rPr>
          <w:rFonts w:ascii="Times" w:hAnsi="Times" w:cs="Times"/>
          <w:color w:val="000000"/>
          <w:sz w:val="22"/>
          <w:szCs w:val="22"/>
        </w:rPr>
      </w:pPr>
    </w:p>
    <w:p w14:paraId="26D17249" w14:textId="77777777" w:rsidR="007F3761" w:rsidRPr="00D02235" w:rsidRDefault="007F3761" w:rsidP="007F3761">
      <w:pPr>
        <w:spacing w:line="360" w:lineRule="auto"/>
        <w:jc w:val="both"/>
        <w:rPr>
          <w:rFonts w:ascii="Times" w:hAnsi="Times" w:cs="Times"/>
          <w:color w:val="000000"/>
          <w:sz w:val="22"/>
          <w:szCs w:val="22"/>
        </w:rPr>
      </w:pPr>
    </w:p>
    <w:p w14:paraId="4C1A2047" w14:textId="77777777" w:rsidR="007F3761" w:rsidRPr="00D02235" w:rsidRDefault="007F3761" w:rsidP="007F3761">
      <w:pPr>
        <w:spacing w:line="360" w:lineRule="auto"/>
        <w:jc w:val="both"/>
        <w:rPr>
          <w:rFonts w:ascii="Times" w:hAnsi="Times" w:cs="Times"/>
          <w:color w:val="000000"/>
          <w:sz w:val="22"/>
          <w:szCs w:val="22"/>
        </w:rPr>
      </w:pPr>
    </w:p>
    <w:p w14:paraId="215521C1" w14:textId="77777777" w:rsidR="007F3761" w:rsidRPr="00D02235" w:rsidRDefault="007F3761" w:rsidP="007F3761">
      <w:pPr>
        <w:spacing w:line="360" w:lineRule="auto"/>
        <w:jc w:val="both"/>
        <w:rPr>
          <w:rFonts w:ascii="Times" w:hAnsi="Times" w:cs="Times"/>
          <w:color w:val="000000"/>
          <w:sz w:val="22"/>
          <w:szCs w:val="22"/>
        </w:rPr>
      </w:pPr>
    </w:p>
    <w:p w14:paraId="59FCBA69" w14:textId="77777777" w:rsidR="007F3761" w:rsidRPr="00D02235" w:rsidRDefault="007F3761" w:rsidP="007F3761">
      <w:pPr>
        <w:spacing w:line="360" w:lineRule="auto"/>
        <w:jc w:val="both"/>
        <w:rPr>
          <w:rFonts w:ascii="Times" w:hAnsi="Times" w:cs="Times"/>
          <w:color w:val="000000"/>
          <w:sz w:val="22"/>
          <w:szCs w:val="22"/>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2F48275F" w14:textId="77777777" w:rsidR="0019494A" w:rsidRDefault="0019494A" w:rsidP="007F3761">
      <w:pPr>
        <w:spacing w:line="360" w:lineRule="auto"/>
        <w:jc w:val="both"/>
        <w:rPr>
          <w:rFonts w:ascii="Arial" w:hAnsi="Arial"/>
          <w:color w:val="000000"/>
          <w:sz w:val="20"/>
        </w:rPr>
      </w:pPr>
    </w:p>
    <w:p w14:paraId="7773022F" w14:textId="77777777" w:rsidR="0019494A" w:rsidRDefault="0019494A"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100A3274" w14:textId="77777777" w:rsidR="00C313D5" w:rsidRDefault="00C313D5" w:rsidP="007F3761">
      <w:pPr>
        <w:spacing w:line="360" w:lineRule="auto"/>
        <w:jc w:val="both"/>
        <w:rPr>
          <w:rFonts w:ascii="Arial" w:hAnsi="Arial"/>
          <w:color w:val="000000"/>
          <w:sz w:val="20"/>
        </w:rPr>
      </w:pPr>
    </w:p>
    <w:p w14:paraId="58692A16" w14:textId="77777777" w:rsidR="00C313D5" w:rsidRDefault="00C313D5" w:rsidP="007F3761">
      <w:pPr>
        <w:spacing w:line="360" w:lineRule="auto"/>
        <w:jc w:val="both"/>
        <w:rPr>
          <w:rFonts w:ascii="Arial" w:hAnsi="Arial"/>
          <w:color w:val="000000"/>
          <w:sz w:val="20"/>
        </w:rPr>
      </w:pPr>
    </w:p>
    <w:p w14:paraId="3DD67D1D" w14:textId="77777777" w:rsidR="00C313D5" w:rsidRDefault="00C313D5" w:rsidP="007F3761">
      <w:pPr>
        <w:spacing w:line="360" w:lineRule="auto"/>
        <w:jc w:val="both"/>
        <w:rPr>
          <w:rFonts w:ascii="Arial" w:hAnsi="Arial"/>
          <w:color w:val="000000"/>
          <w:sz w:val="20"/>
        </w:rPr>
      </w:pPr>
    </w:p>
    <w:p w14:paraId="2A54AE15" w14:textId="77777777" w:rsidR="00C313D5" w:rsidRDefault="00C313D5" w:rsidP="007F3761">
      <w:pPr>
        <w:spacing w:line="360" w:lineRule="auto"/>
        <w:jc w:val="both"/>
        <w:rPr>
          <w:rFonts w:ascii="Arial" w:hAnsi="Arial"/>
          <w:color w:val="000000"/>
          <w:sz w:val="20"/>
        </w:rPr>
      </w:pPr>
    </w:p>
    <w:p w14:paraId="5DE14622" w14:textId="77777777" w:rsidR="00C313D5" w:rsidRDefault="00C313D5" w:rsidP="007F3761">
      <w:pPr>
        <w:spacing w:line="360" w:lineRule="auto"/>
        <w:jc w:val="both"/>
        <w:rPr>
          <w:rFonts w:ascii="Arial" w:hAnsi="Arial"/>
          <w:color w:val="000000"/>
          <w:sz w:val="20"/>
        </w:rPr>
      </w:pPr>
    </w:p>
    <w:p w14:paraId="5D57AF59" w14:textId="77777777" w:rsidR="00C313D5" w:rsidRDefault="00C313D5"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Alla Giunta Regionale della Campania</w:t>
      </w:r>
    </w:p>
    <w:p w14:paraId="76DD159C"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Ufficio Speciale Grandi Opere - STAFF 60.06.92</w:t>
      </w:r>
    </w:p>
    <w:p w14:paraId="1A930181"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51B39CF8" w14:textId="77777777" w:rsidR="00C313D5" w:rsidRDefault="00C313D5" w:rsidP="007F3761">
      <w:pPr>
        <w:jc w:val="both"/>
        <w:rPr>
          <w:rFonts w:ascii="Arial" w:hAnsi="Arial"/>
          <w:b/>
          <w:color w:val="000000"/>
          <w:sz w:val="20"/>
        </w:rPr>
      </w:pPr>
    </w:p>
    <w:p w14:paraId="217CA701" w14:textId="77777777" w:rsidR="005E5F2E" w:rsidRPr="002438EA" w:rsidRDefault="005E5F2E" w:rsidP="005E5F2E">
      <w:pPr>
        <w:pStyle w:val="NormaleWeb"/>
        <w:ind w:right="111"/>
        <w:jc w:val="center"/>
        <w:rPr>
          <w:rFonts w:cs="Arial"/>
          <w:b/>
          <w:bCs/>
          <w:sz w:val="28"/>
          <w:szCs w:val="28"/>
        </w:rPr>
      </w:pPr>
      <w:r w:rsidRPr="2C1ADF4E">
        <w:rPr>
          <w:rFonts w:cs="Arial"/>
          <w:b/>
          <w:bCs/>
          <w:sz w:val="28"/>
          <w:szCs w:val="28"/>
        </w:rPr>
        <w:t>Proc. n. 4080/AP/2025</w:t>
      </w:r>
    </w:p>
    <w:p w14:paraId="70F78FFF" w14:textId="77777777" w:rsidR="005E5F2E" w:rsidRPr="002438EA" w:rsidRDefault="005E5F2E" w:rsidP="005E5F2E">
      <w:pPr>
        <w:tabs>
          <w:tab w:val="left" w:pos="9498"/>
        </w:tabs>
        <w:spacing w:before="146"/>
        <w:ind w:right="15"/>
        <w:rPr>
          <w:b/>
          <w:sz w:val="28"/>
          <w:szCs w:val="28"/>
        </w:rPr>
      </w:pPr>
    </w:p>
    <w:p w14:paraId="645C2352" w14:textId="77777777" w:rsidR="005E5F2E" w:rsidRDefault="005E5F2E" w:rsidP="005E5F2E">
      <w:pPr>
        <w:tabs>
          <w:tab w:val="left" w:pos="9498"/>
        </w:tabs>
        <w:spacing w:before="146"/>
        <w:ind w:left="-142" w:right="15"/>
        <w:jc w:val="both"/>
        <w:rPr>
          <w:b/>
          <w:bCs/>
          <w:sz w:val="28"/>
          <w:szCs w:val="28"/>
        </w:rPr>
      </w:pPr>
      <w:r w:rsidRPr="2C1ADF4E">
        <w:rPr>
          <w:b/>
          <w:bCs/>
          <w:sz w:val="28"/>
          <w:szCs w:val="28"/>
        </w:rPr>
        <w:t>Procedura di gara aperta telematica di rilevanza comunitaria, ai sensi degli artt. 14, 25 e 71 del D.lgs. 36/2023, finalizzata alla stipula di una polizza per servizi assicurativi “Responsabilità Civile Generale RCT-RCO"</w:t>
      </w:r>
    </w:p>
    <w:p w14:paraId="0C3287BF" w14:textId="20D05D49" w:rsidR="007F3761" w:rsidRPr="00170ADF" w:rsidRDefault="007F3761" w:rsidP="007F3761">
      <w:pPr>
        <w:jc w:val="both"/>
        <w:rPr>
          <w:rFonts w:ascii="Arial" w:hAnsi="Arial"/>
          <w:b/>
          <w:color w:val="000000"/>
          <w:sz w:val="20"/>
        </w:rPr>
      </w:pP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19494A"/>
    <w:rsid w:val="00213A8B"/>
    <w:rsid w:val="00246EDD"/>
    <w:rsid w:val="00301A59"/>
    <w:rsid w:val="00362C10"/>
    <w:rsid w:val="003A0E45"/>
    <w:rsid w:val="00577A58"/>
    <w:rsid w:val="005E5F2E"/>
    <w:rsid w:val="00661F4A"/>
    <w:rsid w:val="00772E77"/>
    <w:rsid w:val="007F3761"/>
    <w:rsid w:val="007F72C8"/>
    <w:rsid w:val="00836E8E"/>
    <w:rsid w:val="00881566"/>
    <w:rsid w:val="009E3995"/>
    <w:rsid w:val="00B37B2D"/>
    <w:rsid w:val="00B40218"/>
    <w:rsid w:val="00C065DF"/>
    <w:rsid w:val="00C313D5"/>
    <w:rsid w:val="00CE35DF"/>
    <w:rsid w:val="00D02235"/>
    <w:rsid w:val="00D60A16"/>
    <w:rsid w:val="00DD5527"/>
    <w:rsid w:val="00E373BE"/>
    <w:rsid w:val="00E871BB"/>
    <w:rsid w:val="00EC4B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5E5F2E"/>
    <w:pPr>
      <w:widowControl/>
      <w:suppressAutoHyphens w:val="0"/>
      <w:spacing w:before="100" w:beforeAutospacing="1" w:after="100" w:afterAutospacing="1"/>
    </w:pPr>
    <w:rPr>
      <w:rFonts w:ascii="Times New Roman" w:eastAsia="Times New Roman" w:hAnsi="Times New Roman" w:cs="Times New Roman"/>
      <w:kern w:val="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2199</Words>
  <Characters>12536</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14706</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FABIANA NOTARO</cp:lastModifiedBy>
  <cp:revision>8</cp:revision>
  <cp:lastPrinted>2023-06-23T14:10:00Z</cp:lastPrinted>
  <dcterms:created xsi:type="dcterms:W3CDTF">2025-02-23T15:47:00Z</dcterms:created>
  <dcterms:modified xsi:type="dcterms:W3CDTF">2025-03-20T14:00:00Z</dcterms:modified>
</cp:coreProperties>
</file>