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3342B" w14:textId="77777777" w:rsidR="00D60A16" w:rsidRDefault="00D60A16">
      <w:pPr>
        <w:jc w:val="center"/>
        <w:rPr>
          <w:rFonts w:hint="eastAsia"/>
        </w:rPr>
      </w:pPr>
      <w:r>
        <w:rPr>
          <w:rFonts w:ascii="Calibri" w:hAnsi="Calibri" w:cs="Calibri"/>
          <w:b/>
          <w:bCs/>
          <w:sz w:val="22"/>
          <w:szCs w:val="22"/>
        </w:rPr>
        <w:t xml:space="preserve">Giunta Regionale della Campania </w:t>
      </w:r>
    </w:p>
    <w:p w14:paraId="31B54604" w14:textId="77777777" w:rsidR="00D60A16" w:rsidRDefault="00D60A16">
      <w:pPr>
        <w:jc w:val="center"/>
        <w:rPr>
          <w:rFonts w:hint="eastAsia"/>
        </w:rPr>
      </w:pPr>
      <w:r>
        <w:rPr>
          <w:rFonts w:ascii="Calibri" w:hAnsi="Calibri" w:cs="Calibri"/>
          <w:b/>
          <w:bCs/>
          <w:sz w:val="22"/>
          <w:szCs w:val="22"/>
        </w:rPr>
        <w:t xml:space="preserve">Ufficio Speciale Grandi Opere </w:t>
      </w:r>
    </w:p>
    <w:p w14:paraId="124BCC9D" w14:textId="77777777" w:rsidR="00D60A16" w:rsidRDefault="00D60A16">
      <w:pPr>
        <w:jc w:val="center"/>
        <w:rPr>
          <w:rFonts w:hint="eastAsia"/>
        </w:rPr>
      </w:pPr>
      <w:r>
        <w:rPr>
          <w:rFonts w:ascii="Calibri" w:hAnsi="Calibri" w:cs="Calibri"/>
          <w:b/>
          <w:bCs/>
          <w:sz w:val="22"/>
          <w:szCs w:val="22"/>
        </w:rPr>
        <w:t>Staff 60.06.92 “Centrale Acquisti e Ufficio Gare - Procedure di Appalto PNRR”</w:t>
      </w:r>
    </w:p>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77777777" w:rsidR="00D60A16" w:rsidRDefault="00D60A16">
      <w:pPr>
        <w:jc w:val="both"/>
        <w:rPr>
          <w:rFonts w:hint="eastAsia"/>
        </w:rPr>
      </w:pPr>
      <w:r>
        <w:rPr>
          <w:rFonts w:ascii="Calibri" w:hAnsi="Calibri" w:cs="Calibri"/>
          <w:sz w:val="22"/>
          <w:szCs w:val="22"/>
        </w:rPr>
        <w:t xml:space="preserve">L’Ufficio Speciale Grandi Opere – Staff 60.06.92 “Centrale Acquisti e Ufficio Gare - Procedure di Appalto PNRR” (nel seguito per brevità “Titolare”), con sede in Napoli alla via P. Metastasio n. 25, tel. 0817964555, </w:t>
      </w:r>
      <w:r w:rsidR="00E871BB">
        <w:rPr>
          <w:rFonts w:ascii="Calibri" w:hAnsi="Calibri" w:cs="Calibri"/>
          <w:sz w:val="22"/>
          <w:szCs w:val="22"/>
        </w:rPr>
        <w:t>PEC</w:t>
      </w:r>
      <w:r>
        <w:rPr>
          <w:rFonts w:ascii="Calibri" w:hAnsi="Calibri" w:cs="Calibri"/>
          <w:sz w:val="22"/>
          <w:szCs w:val="22"/>
        </w:rPr>
        <w:t xml:space="preserve">: </w:t>
      </w:r>
      <w:hyperlink r:id="rId5" w:history="1">
        <w:r>
          <w:rPr>
            <w:rStyle w:val="Collegamentoipertestuale"/>
            <w:rFonts w:ascii="Calibri" w:hAnsi="Calibri" w:cs="Calibri"/>
            <w:sz w:val="22"/>
            <w:szCs w:val="22"/>
          </w:rPr>
          <w:t>centraleacquisti@pec.regione.campania.it</w:t>
        </w:r>
      </w:hyperlink>
      <w:r>
        <w:rPr>
          <w:rFonts w:ascii="Calibri" w:hAnsi="Calibri" w:cs="Calibri"/>
          <w:sz w:val="22"/>
          <w:szCs w:val="22"/>
        </w:rPr>
        <w:t>, nella persona del Dirigente Arch. Pasquale Manduca, 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Pr>
          <w:rFonts w:ascii="Calibri" w:hAnsi="Calibri" w:cs="Calibri"/>
          <w:sz w:val="22"/>
          <w:szCs w:val="22"/>
        </w:rPr>
        <w:t xml:space="preserve">Le rendiamo noti, inoltre, i dati di contatto del Responsabile della Protezione Dati: nominativo </w:t>
      </w:r>
      <w:r w:rsidR="00E871BB">
        <w:rPr>
          <w:rFonts w:ascii="Calibri" w:hAnsi="Calibri" w:cs="Calibri"/>
          <w:sz w:val="22"/>
          <w:szCs w:val="22"/>
        </w:rPr>
        <w:t>D</w:t>
      </w:r>
      <w:r>
        <w:rPr>
          <w:rFonts w:ascii="Calibri" w:hAnsi="Calibri" w:cs="Calibri"/>
          <w:sz w:val="22"/>
          <w:szCs w:val="22"/>
        </w:rPr>
        <w:t>ott.</w:t>
      </w:r>
      <w:r w:rsidR="00E871BB">
        <w:rPr>
          <w:rFonts w:ascii="Calibri" w:hAnsi="Calibri" w:cs="Calibri"/>
          <w:sz w:val="22"/>
          <w:szCs w:val="22"/>
        </w:rPr>
        <w:t xml:space="preserve"> Mauro Ferrara</w:t>
      </w:r>
      <w:r>
        <w:rPr>
          <w:rFonts w:ascii="Calibri" w:hAnsi="Calibri" w:cs="Calibri"/>
          <w:sz w:val="22"/>
          <w:szCs w:val="22"/>
        </w:rPr>
        <w:t xml:space="preserve">, nomina con D.P.G.R.C. n. </w:t>
      </w:r>
      <w:r w:rsidR="00E871BB">
        <w:rPr>
          <w:rFonts w:ascii="Calibri" w:hAnsi="Calibri" w:cs="Calibri"/>
          <w:sz w:val="22"/>
          <w:szCs w:val="22"/>
        </w:rPr>
        <w:t>62</w:t>
      </w:r>
      <w:r>
        <w:rPr>
          <w:rFonts w:ascii="Calibri" w:hAnsi="Calibri" w:cs="Calibri"/>
          <w:sz w:val="22"/>
          <w:szCs w:val="22"/>
        </w:rPr>
        <w:t xml:space="preserve"> del 0</w:t>
      </w:r>
      <w:r w:rsidR="00E871BB">
        <w:rPr>
          <w:rFonts w:ascii="Calibri" w:hAnsi="Calibri" w:cs="Calibri"/>
          <w:sz w:val="22"/>
          <w:szCs w:val="22"/>
        </w:rPr>
        <w:t>7</w:t>
      </w:r>
      <w:r>
        <w:rPr>
          <w:rFonts w:ascii="Calibri" w:hAnsi="Calibri" w:cs="Calibri"/>
          <w:sz w:val="22"/>
          <w:szCs w:val="22"/>
        </w:rPr>
        <w:t>/0</w:t>
      </w:r>
      <w:r w:rsidR="00E871BB">
        <w:rPr>
          <w:rFonts w:ascii="Calibri" w:hAnsi="Calibri" w:cs="Calibri"/>
          <w:sz w:val="22"/>
          <w:szCs w:val="22"/>
        </w:rPr>
        <w:t>6</w:t>
      </w:r>
      <w:r>
        <w:rPr>
          <w:rFonts w:ascii="Calibri" w:hAnsi="Calibri" w:cs="Calibri"/>
          <w:sz w:val="22"/>
          <w:szCs w:val="22"/>
        </w:rPr>
        <w:t>/202</w:t>
      </w:r>
      <w:r w:rsidR="00E871BB">
        <w:rPr>
          <w:rFonts w:ascii="Calibri" w:hAnsi="Calibri" w:cs="Calibri"/>
          <w:sz w:val="22"/>
          <w:szCs w:val="22"/>
        </w:rPr>
        <w:t>3</w:t>
      </w:r>
      <w:r>
        <w:rPr>
          <w:rFonts w:ascii="Calibri" w:hAnsi="Calibri" w:cs="Calibri"/>
          <w:sz w:val="22"/>
          <w:szCs w:val="22"/>
        </w:rPr>
        <w:t>,</w:t>
      </w:r>
      <w:r w:rsidR="00E871BB">
        <w:rPr>
          <w:rFonts w:ascii="Calibri" w:hAnsi="Calibri" w:cs="Calibri"/>
          <w:sz w:val="22"/>
          <w:szCs w:val="22"/>
        </w:rPr>
        <w:t xml:space="preserve"> </w:t>
      </w:r>
      <w:r w:rsidR="00E871BB" w:rsidRPr="00E871BB">
        <w:rPr>
          <w:rFonts w:ascii="Calibri" w:hAnsi="Calibri" w:cs="Calibri" w:hint="eastAsia"/>
          <w:sz w:val="22"/>
          <w:szCs w:val="22"/>
        </w:rPr>
        <w:t>e</w:t>
      </w:r>
      <w:r w:rsidR="00E871BB">
        <w:rPr>
          <w:rFonts w:ascii="Calibri" w:hAnsi="Calibri" w:cs="Calibri"/>
          <w:sz w:val="22"/>
          <w:szCs w:val="22"/>
        </w:rPr>
        <w:t>-</w:t>
      </w:r>
      <w:r w:rsidR="00E871BB" w:rsidRPr="00E871BB">
        <w:rPr>
          <w:rFonts w:ascii="Calibri" w:hAnsi="Calibri" w:cs="Calibri" w:hint="eastAsia"/>
          <w:sz w:val="22"/>
          <w:szCs w:val="22"/>
        </w:rPr>
        <w:t>mail:</w:t>
      </w:r>
      <w:r w:rsidR="00E871BB">
        <w:rPr>
          <w:rFonts w:ascii="Calibri" w:hAnsi="Calibri" w:cs="Calibri"/>
          <w:sz w:val="22"/>
          <w:szCs w:val="22"/>
        </w:rPr>
        <w:t xml:space="preserve"> </w:t>
      </w:r>
      <w:hyperlink r:id="rId6" w:history="1">
        <w:r w:rsidR="00E871BB" w:rsidRPr="0053738E">
          <w:rPr>
            <w:rStyle w:val="Collegamentoipertestuale"/>
            <w:rFonts w:ascii="Calibri" w:hAnsi="Calibri" w:cs="Calibri" w:hint="eastAsia"/>
            <w:sz w:val="22"/>
            <w:szCs w:val="22"/>
          </w:rPr>
          <w:t>dpo@regione.campania.it</w:t>
        </w:r>
      </w:hyperlink>
      <w:r w:rsidR="00E871BB">
        <w:rPr>
          <w:rFonts w:ascii="Calibri" w:hAnsi="Calibri" w:cs="Calibri"/>
          <w:sz w:val="22"/>
          <w:szCs w:val="22"/>
        </w:rPr>
        <w:t>, PEC</w:t>
      </w:r>
      <w:r w:rsidR="00E871BB" w:rsidRPr="00E871BB">
        <w:rPr>
          <w:rFonts w:ascii="Calibri" w:hAnsi="Calibri" w:cs="Calibri" w:hint="eastAsia"/>
          <w:sz w:val="22"/>
          <w:szCs w:val="22"/>
        </w:rPr>
        <w:t xml:space="preserve">: </w:t>
      </w:r>
      <w:hyperlink r:id="rId7" w:history="1">
        <w:r w:rsidR="00E871BB" w:rsidRPr="0053738E">
          <w:rPr>
            <w:rStyle w:val="Collegamentoipertestuale"/>
            <w:rFonts w:ascii="Calibri" w:hAnsi="Calibri" w:cs="Calibri" w:hint="eastAsia"/>
            <w:sz w:val="22"/>
            <w:szCs w:val="22"/>
          </w:rPr>
          <w:t>dpo@pec.regione.campania.it</w:t>
        </w:r>
      </w:hyperlink>
      <w:r w:rsidR="00E871B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lastRenderedPageBreak/>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 xml:space="preserve">Costituiscono oggetto di trattamento i seguenti dati personali, da Lei forniti o acquisiti con le modalità riportate in precedenza, inerenti </w:t>
      </w:r>
      <w:proofErr w:type="gramStart"/>
      <w:r>
        <w:rPr>
          <w:rFonts w:ascii="Calibri" w:hAnsi="Calibri" w:cs="Calibri"/>
          <w:sz w:val="22"/>
          <w:szCs w:val="22"/>
        </w:rPr>
        <w:t>l'erogazione</w:t>
      </w:r>
      <w:proofErr w:type="gramEnd"/>
      <w:r>
        <w:rPr>
          <w:rFonts w:ascii="Calibri" w:hAnsi="Calibri" w:cs="Calibri"/>
          <w:sz w:val="22"/>
          <w:szCs w:val="22"/>
        </w:rPr>
        <w:t xml:space="preserv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 xml:space="preserve">I Suoi dati personali non saranno diffusi. Potranno essere trattati solo da responsabili del trattamento o da dipendenti, collaboratori e consulenti che hanno ricevuto specifiche </w:t>
      </w:r>
      <w:proofErr w:type="gramStart"/>
      <w:r>
        <w:rPr>
          <w:rFonts w:ascii="Calibri" w:hAnsi="Calibri" w:cs="Calibri"/>
          <w:sz w:val="22"/>
          <w:szCs w:val="22"/>
        </w:rPr>
        <w:t>ed</w:t>
      </w:r>
      <w:proofErr w:type="gramEnd"/>
      <w:r>
        <w:rPr>
          <w:rFonts w:ascii="Calibri" w:hAnsi="Calibri" w:cs="Calibri"/>
          <w:sz w:val="22"/>
          <w:szCs w:val="22"/>
        </w:rPr>
        <w:t xml:space="preserve">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lastRenderedPageBreak/>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 xml:space="preserve">Sono fatti salvi i casi in cui si dovessero far valere in giudizio questioni afferenti </w:t>
      </w:r>
      <w:proofErr w:type="gramStart"/>
      <w:r>
        <w:rPr>
          <w:rFonts w:ascii="Calibri" w:hAnsi="Calibri" w:cs="Calibri"/>
          <w:sz w:val="22"/>
          <w:szCs w:val="22"/>
        </w:rPr>
        <w:t>le</w:t>
      </w:r>
      <w:proofErr w:type="gramEnd"/>
      <w:r>
        <w:rPr>
          <w:rFonts w:ascii="Calibri" w:hAnsi="Calibri" w:cs="Calibri"/>
          <w:sz w:val="22"/>
          <w:szCs w:val="22"/>
        </w:rPr>
        <w:t xml:space="preserv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Ha diritto di opporsi in qualsiasi momento, per motivi connessi alla sua situazione particolare, al trattamento di dati personali che lo riguardano. Verrà comunque effettuato dal Titolare del trattamento un bilanciamento 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77777777" w:rsidR="00D60A16" w:rsidRDefault="00D60A16">
      <w:pPr>
        <w:jc w:val="both"/>
        <w:rPr>
          <w:rFonts w:ascii="Calibri" w:hAnsi="Calibri" w:cs="Calibri"/>
          <w:sz w:val="22"/>
          <w:szCs w:val="22"/>
        </w:rPr>
      </w:pPr>
      <w:r>
        <w:rPr>
          <w:rFonts w:ascii="Calibri" w:hAnsi="Calibri" w:cs="Calibri"/>
          <w:sz w:val="22"/>
          <w:szCs w:val="22"/>
        </w:rPr>
        <w:t xml:space="preserve">All’Ufficio Speciale Grandi Opere – Staff 60.06.92 “Centrale Acquisti e Ufficio Gare - Procedure di Appalto </w:t>
      </w:r>
      <w:r>
        <w:rPr>
          <w:rFonts w:ascii="Calibri" w:hAnsi="Calibri" w:cs="Calibri"/>
          <w:sz w:val="22"/>
          <w:szCs w:val="22"/>
        </w:rPr>
        <w:lastRenderedPageBreak/>
        <w:t xml:space="preserve">PNRR” - PEC: </w:t>
      </w:r>
      <w:hyperlink r:id="rId8" w:history="1">
        <w:r>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Default="00D60A16">
      <w:pPr>
        <w:jc w:val="both"/>
        <w:rPr>
          <w:rFonts w:hint="eastAsia"/>
        </w:rPr>
      </w:pPr>
      <w:r>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e-mail</w:t>
      </w:r>
      <w:r>
        <w:rPr>
          <w:rFonts w:ascii="Calibri" w:hAnsi="Calibri" w:cs="Calibri"/>
          <w:sz w:val="22"/>
          <w:szCs w:val="22"/>
        </w:rPr>
        <w:t xml:space="preserve">, all'indirizzo: </w:t>
      </w:r>
      <w:hyperlink r:id="rId9" w:history="1">
        <w:r>
          <w:rPr>
            <w:rStyle w:val="Collegamentoipertestuale"/>
            <w:rFonts w:ascii="Calibri" w:hAnsi="Calibri" w:cs="Calibri"/>
            <w:sz w:val="22"/>
            <w:szCs w:val="22"/>
          </w:rPr>
          <w:t>protocollo@gpdp.it</w:t>
        </w:r>
      </w:hyperlink>
      <w:r>
        <w:rPr>
          <w:rFonts w:ascii="Calibri" w:hAnsi="Calibri" w:cs="Calibri"/>
          <w:sz w:val="22"/>
          <w:szCs w:val="22"/>
        </w:rPr>
        <w:t xml:space="preserve"> / </w:t>
      </w:r>
      <w:hyperlink r:id="rId10" w:history="1">
        <w:r>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Pr>
          <w:rFonts w:ascii="Calibri" w:hAnsi="Calibri" w:cs="Calibri"/>
          <w:sz w:val="22"/>
          <w:szCs w:val="22"/>
        </w:rPr>
        <w:t xml:space="preserve">- via </w:t>
      </w:r>
      <w:r w:rsidR="00E871BB">
        <w:rPr>
          <w:rFonts w:ascii="Calibri" w:hAnsi="Calibri" w:cs="Calibri"/>
          <w:sz w:val="22"/>
          <w:szCs w:val="22"/>
        </w:rPr>
        <w:t>PEC</w:t>
      </w:r>
      <w:r>
        <w:rPr>
          <w:rFonts w:ascii="Calibri" w:hAnsi="Calibri" w:cs="Calibri"/>
          <w:sz w:val="22"/>
          <w:szCs w:val="22"/>
        </w:rPr>
        <w:t xml:space="preserve">: </w:t>
      </w:r>
      <w:hyperlink r:id="rId11" w:history="1">
        <w:r>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25F30394"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76DD159C" w14:textId="77777777"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Ufficio Speciale Grandi Opere - STAFF 60.06.92</w:t>
      </w:r>
    </w:p>
    <w:p w14:paraId="1A930181" w14:textId="77777777" w:rsidR="007F3761"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 xml:space="preserve"> “Centrale Acquisti e Ufficio Gare - Procedure di Appalto PNRR”</w:t>
      </w:r>
    </w:p>
    <w:p w14:paraId="14AD60D9" w14:textId="77777777" w:rsidR="007F3761" w:rsidRPr="0086519E" w:rsidRDefault="007F3761" w:rsidP="007F3761">
      <w:pPr>
        <w:jc w:val="right"/>
        <w:rPr>
          <w:rFonts w:ascii="Arial" w:hAnsi="Arial"/>
          <w:sz w:val="20"/>
          <w:szCs w:val="20"/>
          <w:shd w:val="clear" w:color="auto" w:fill="FFFFFF"/>
        </w:rPr>
      </w:pPr>
    </w:p>
    <w:p w14:paraId="5A691409" w14:textId="77777777" w:rsidR="007F3761" w:rsidRDefault="007F3761" w:rsidP="00546C3D">
      <w:pPr>
        <w:jc w:val="both"/>
        <w:rPr>
          <w:rFonts w:ascii="Arial" w:hAnsi="Arial"/>
          <w:b/>
          <w:color w:val="000000"/>
          <w:sz w:val="20"/>
        </w:rPr>
      </w:pPr>
    </w:p>
    <w:p w14:paraId="113A0A47" w14:textId="23C41848" w:rsidR="00546C3D" w:rsidRDefault="007F3761" w:rsidP="00546C3D">
      <w:pPr>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40</w:t>
      </w:r>
      <w:r w:rsidR="0015156B">
        <w:rPr>
          <w:rFonts w:ascii="Arial" w:hAnsi="Arial"/>
          <w:b/>
          <w:color w:val="000000"/>
          <w:sz w:val="20"/>
        </w:rPr>
        <w:t>25/AQ/2024</w:t>
      </w:r>
      <w:r w:rsidR="000749B8">
        <w:rPr>
          <w:rFonts w:ascii="Arial" w:hAnsi="Arial"/>
          <w:b/>
          <w:color w:val="000000"/>
          <w:sz w:val="20"/>
        </w:rPr>
        <w:t xml:space="preserve"> - </w:t>
      </w:r>
      <w:r w:rsidR="00546C3D" w:rsidRPr="00546C3D">
        <w:rPr>
          <w:rFonts w:ascii="Arial" w:hAnsi="Arial" w:hint="eastAsia"/>
          <w:b/>
          <w:color w:val="000000"/>
          <w:sz w:val="20"/>
        </w:rPr>
        <w:t>Procedura di gara aperta telematica di rilevanza comunitaria, ai sensi degli artt. 14, 25 e 71 del D.Lgs. 36/2023, per la conclusione di un Accordo Quadro Quadriennale e successivo confronto competitivo con 3 operatori economici, per</w:t>
      </w:r>
      <w:r w:rsidR="00546C3D">
        <w:rPr>
          <w:rFonts w:ascii="Arial" w:hAnsi="Arial"/>
          <w:b/>
          <w:color w:val="000000"/>
          <w:sz w:val="20"/>
        </w:rPr>
        <w:t xml:space="preserve"> l’</w:t>
      </w:r>
      <w:r w:rsidR="00546C3D" w:rsidRPr="00546C3D">
        <w:rPr>
          <w:rFonts w:ascii="Arial" w:hAnsi="Arial" w:hint="eastAsia"/>
          <w:b/>
          <w:color w:val="000000"/>
          <w:sz w:val="20"/>
        </w:rPr>
        <w:t>affidamento di servizi di</w:t>
      </w:r>
      <w:r w:rsidR="00546C3D">
        <w:rPr>
          <w:rFonts w:ascii="Arial" w:hAnsi="Arial"/>
          <w:b/>
          <w:color w:val="000000"/>
          <w:sz w:val="20"/>
        </w:rPr>
        <w:t xml:space="preserve"> “</w:t>
      </w:r>
      <w:r w:rsidR="00546C3D" w:rsidRPr="00546C3D">
        <w:rPr>
          <w:rFonts w:ascii="Arial" w:hAnsi="Arial" w:hint="eastAsia"/>
          <w:b/>
          <w:color w:val="000000"/>
          <w:sz w:val="20"/>
        </w:rPr>
        <w:t>Assistenza tecnica per l'attuazione</w:t>
      </w:r>
      <w:r w:rsidR="00546C3D">
        <w:rPr>
          <w:rFonts w:ascii="Arial" w:hAnsi="Arial"/>
          <w:b/>
          <w:color w:val="000000"/>
          <w:sz w:val="20"/>
        </w:rPr>
        <w:t xml:space="preserve"> dell’</w:t>
      </w:r>
      <w:r w:rsidR="00546C3D" w:rsidRPr="00546C3D">
        <w:rPr>
          <w:rFonts w:ascii="Arial" w:hAnsi="Arial" w:hint="eastAsia"/>
          <w:b/>
          <w:color w:val="000000"/>
          <w:sz w:val="20"/>
        </w:rPr>
        <w:t>Accordo per la Coesione della Regione Campania finanziato con le risorse del Fondo per lo Sviluppo e la Coesione 2021-202</w:t>
      </w:r>
      <w:r w:rsidR="00546C3D">
        <w:rPr>
          <w:rFonts w:ascii="Arial" w:hAnsi="Arial"/>
          <w:b/>
          <w:color w:val="000000"/>
          <w:sz w:val="20"/>
        </w:rPr>
        <w:t>7”.</w:t>
      </w:r>
    </w:p>
    <w:p w14:paraId="098E6223" w14:textId="6B5F85F6" w:rsidR="007F3761" w:rsidRPr="00623B9D" w:rsidRDefault="005D44C9" w:rsidP="00C5069D">
      <w:pPr>
        <w:spacing w:before="120"/>
        <w:rPr>
          <w:rFonts w:ascii="Arial" w:hAnsi="Arial"/>
          <w:b/>
          <w:color w:val="000000"/>
          <w:sz w:val="20"/>
        </w:rPr>
      </w:pPr>
      <w:r w:rsidRPr="005D44C9">
        <w:rPr>
          <w:rFonts w:ascii="Arial" w:hAnsi="Arial" w:hint="eastAsia"/>
          <w:b/>
          <w:color w:val="000000"/>
          <w:sz w:val="20"/>
        </w:rPr>
        <w:t>CUP B61C24000300001</w:t>
      </w:r>
      <w:r w:rsidR="007D421E">
        <w:rPr>
          <w:rFonts w:ascii="Arial" w:hAnsi="Arial"/>
          <w:b/>
          <w:color w:val="000000"/>
          <w:sz w:val="20"/>
        </w:rPr>
        <w:t xml:space="preserve"> - </w:t>
      </w:r>
      <w:r w:rsidRPr="005D44C9">
        <w:rPr>
          <w:rFonts w:ascii="Arial" w:hAnsi="Arial" w:hint="eastAsia"/>
          <w:b/>
          <w:color w:val="000000"/>
          <w:sz w:val="20"/>
        </w:rPr>
        <w:t>CIG B514F702E9</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shd w:val="clear" w:color="auto" w:fill="auto"/>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w:t>
            </w:r>
            <w:proofErr w:type="gramStart"/>
            <w:r>
              <w:rPr>
                <w:rFonts w:ascii="Arial" w:hAnsi="Arial"/>
                <w:color w:val="000000"/>
                <w:sz w:val="20"/>
                <w:szCs w:val="22"/>
              </w:rPr>
              <w:t>…….</w:t>
            </w:r>
            <w:proofErr w:type="gramEnd"/>
            <w:r>
              <w:rPr>
                <w:rFonts w:ascii="Arial" w:hAnsi="Arial"/>
                <w:color w:val="000000"/>
                <w:sz w:val="20"/>
                <w:szCs w:val="22"/>
              </w:rPr>
              <w:t>. Provincia di …………………………</w:t>
            </w:r>
            <w:proofErr w:type="gramStart"/>
            <w:r>
              <w:rPr>
                <w:rFonts w:ascii="Arial" w:hAnsi="Arial"/>
                <w:color w:val="000000"/>
                <w:sz w:val="20"/>
                <w:szCs w:val="22"/>
              </w:rPr>
              <w:t>…….</w:t>
            </w:r>
            <w:proofErr w:type="gramEnd"/>
            <w:r>
              <w:rPr>
                <w:rFonts w:ascii="Arial" w:hAnsi="Arial"/>
                <w:color w:val="000000"/>
                <w:sz w:val="20"/>
                <w:szCs w:val="22"/>
              </w:rPr>
              <w:t>.</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roofErr w:type="gramStart"/>
            <w:r>
              <w:rPr>
                <w:rFonts w:ascii="Arial" w:hAnsi="Arial"/>
                <w:color w:val="000000"/>
                <w:sz w:val="20"/>
                <w:szCs w:val="22"/>
              </w:rPr>
              <w:t>…….</w:t>
            </w:r>
            <w:proofErr w:type="gramEnd"/>
            <w:r>
              <w:rPr>
                <w:rFonts w:ascii="Arial" w:hAnsi="Arial"/>
                <w:color w:val="000000"/>
                <w:sz w:val="20"/>
                <w:szCs w:val="22"/>
              </w:rPr>
              <w:t>.</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roofErr w:type="gramStart"/>
            <w:r>
              <w:rPr>
                <w:rFonts w:ascii="Arial" w:hAnsi="Arial"/>
                <w:color w:val="000000"/>
                <w:sz w:val="20"/>
                <w:szCs w:val="22"/>
              </w:rPr>
              <w:t>…….</w:t>
            </w:r>
            <w:proofErr w:type="gramEnd"/>
            <w:r>
              <w:rPr>
                <w:rFonts w:ascii="Arial" w:hAnsi="Arial"/>
                <w:color w:val="000000"/>
                <w:sz w:val="20"/>
                <w:szCs w:val="22"/>
              </w:rPr>
              <w:t>.</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0" w:name="_Hlk481662179"/>
      <w:r w:rsidRPr="00B40218">
        <w:rPr>
          <w:rFonts w:ascii="Arial" w:hAnsi="Arial"/>
          <w:color w:val="000000"/>
          <w:sz w:val="20"/>
          <w:shd w:val="clear" w:color="auto" w:fill="FFFFFF"/>
        </w:rPr>
        <w:t xml:space="preserve">                                               Firma digitale</w:t>
      </w:r>
      <w:bookmarkEnd w:id="0"/>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02E56"/>
    <w:rsid w:val="0015156B"/>
    <w:rsid w:val="00177CB5"/>
    <w:rsid w:val="00213A8B"/>
    <w:rsid w:val="00246EDD"/>
    <w:rsid w:val="002A53F5"/>
    <w:rsid w:val="00301A59"/>
    <w:rsid w:val="00362C10"/>
    <w:rsid w:val="003A0E45"/>
    <w:rsid w:val="003F66B3"/>
    <w:rsid w:val="00546C3D"/>
    <w:rsid w:val="00571212"/>
    <w:rsid w:val="005D44C9"/>
    <w:rsid w:val="005E673B"/>
    <w:rsid w:val="00661F4A"/>
    <w:rsid w:val="007D421E"/>
    <w:rsid w:val="007F3761"/>
    <w:rsid w:val="007F72C8"/>
    <w:rsid w:val="009E3995"/>
    <w:rsid w:val="00B10F26"/>
    <w:rsid w:val="00B37B2D"/>
    <w:rsid w:val="00B40218"/>
    <w:rsid w:val="00C065DF"/>
    <w:rsid w:val="00C5069D"/>
    <w:rsid w:val="00CE35DF"/>
    <w:rsid w:val="00D60A16"/>
    <w:rsid w:val="00E871BB"/>
    <w:rsid w:val="00FE1D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o@pec.regione.campania.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regione.campania.it" TargetMode="External"/><Relationship Id="rId11" Type="http://schemas.openxmlformats.org/officeDocument/2006/relationships/hyperlink" Target="mailto:protocollo@pec.gpdp.it" TargetMode="External"/><Relationship Id="rId5" Type="http://schemas.openxmlformats.org/officeDocument/2006/relationships/hyperlink" Target="mailto:centraleacquisti@pec.regione.campania.it" TargetMode="External"/><Relationship Id="rId10"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protocollo@gpdp.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2235</Words>
  <Characters>12746</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14952</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39</cp:revision>
  <cp:lastPrinted>2023-06-23T14:10:00Z</cp:lastPrinted>
  <dcterms:created xsi:type="dcterms:W3CDTF">2025-01-28T18:26:00Z</dcterms:created>
  <dcterms:modified xsi:type="dcterms:W3CDTF">2025-02-04T11:38:00Z</dcterms:modified>
</cp:coreProperties>
</file>