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5435123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Default="00623B9D" w:rsidP="00623B9D">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671CEA98" w14:textId="77777777" w:rsidR="00623B9D" w:rsidRDefault="00623B9D" w:rsidP="00623B9D">
      <w:pPr>
        <w:ind w:left="2457" w:right="2455"/>
        <w:jc w:val="center"/>
        <w:rPr>
          <w:rFonts w:ascii="Arial" w:hAnsi="Arial" w:cs="Arial"/>
          <w:i/>
          <w:iCs/>
          <w:sz w:val="28"/>
          <w:szCs w:val="28"/>
        </w:rPr>
      </w:pPr>
    </w:p>
    <w:p w14:paraId="352A8C0E" w14:textId="63A9B43C" w:rsidR="009625B6" w:rsidRDefault="009625B6" w:rsidP="009625B6">
      <w:pPr>
        <w:pStyle w:val="paragraph"/>
        <w:spacing w:before="0" w:beforeAutospacing="0" w:after="0" w:afterAutospacing="0"/>
        <w:ind w:left="195"/>
        <w:jc w:val="center"/>
        <w:textAlignment w:val="baseline"/>
        <w:rPr>
          <w:rFonts w:ascii="Segoe UI" w:hAnsi="Segoe UI" w:cs="Segoe UI"/>
          <w:sz w:val="18"/>
          <w:szCs w:val="18"/>
        </w:rPr>
      </w:pPr>
      <w:bookmarkStart w:id="1" w:name="_Hlk149292955"/>
      <w:r w:rsidRPr="00B94B76">
        <w:rPr>
          <w:rStyle w:val="normaltextrun"/>
          <w:rFonts w:ascii="Arial" w:hAnsi="Arial" w:cs="Arial"/>
          <w:b/>
          <w:bCs/>
        </w:rPr>
        <w:t xml:space="preserve">Proc. n. </w:t>
      </w:r>
      <w:r w:rsidR="00996016" w:rsidRPr="00996016">
        <w:rPr>
          <w:rStyle w:val="normaltextrun"/>
          <w:rFonts w:ascii="Arial" w:hAnsi="Arial" w:cs="Arial"/>
          <w:b/>
          <w:bCs/>
        </w:rPr>
        <w:t>3966/AP/2024</w:t>
      </w:r>
    </w:p>
    <w:p w14:paraId="3C4BB826" w14:textId="77777777" w:rsidR="009625B6" w:rsidRDefault="009625B6" w:rsidP="009625B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p w14:paraId="3FE45316" w14:textId="77777777" w:rsidR="009625B6" w:rsidRDefault="009625B6" w:rsidP="009625B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p w14:paraId="35543F32" w14:textId="77777777" w:rsidR="009625B6" w:rsidRDefault="009625B6" w:rsidP="009625B6">
      <w:pPr>
        <w:pStyle w:val="paragraph"/>
        <w:spacing w:before="0" w:beforeAutospacing="0" w:after="0" w:afterAutospacing="0"/>
        <w:textAlignment w:val="baseline"/>
        <w:rPr>
          <w:rStyle w:val="eop"/>
          <w:rFonts w:ascii="Arial" w:hAnsi="Arial" w:cs="Arial"/>
          <w:sz w:val="26"/>
          <w:szCs w:val="26"/>
        </w:rPr>
      </w:pPr>
      <w:r>
        <w:rPr>
          <w:rStyle w:val="eop"/>
          <w:rFonts w:ascii="Arial" w:hAnsi="Arial" w:cs="Arial"/>
          <w:sz w:val="26"/>
          <w:szCs w:val="26"/>
        </w:rPr>
        <w:t> </w:t>
      </w:r>
    </w:p>
    <w:p w14:paraId="680785C6" w14:textId="77777777" w:rsidR="001E0D42" w:rsidRDefault="001E0D42" w:rsidP="009625B6">
      <w:pPr>
        <w:pStyle w:val="paragraph"/>
        <w:spacing w:before="0" w:beforeAutospacing="0" w:after="0" w:afterAutospacing="0"/>
        <w:textAlignment w:val="baseline"/>
        <w:rPr>
          <w:rStyle w:val="eop"/>
          <w:rFonts w:ascii="Arial" w:hAnsi="Arial" w:cs="Arial"/>
          <w:sz w:val="26"/>
          <w:szCs w:val="26"/>
        </w:rPr>
      </w:pPr>
    </w:p>
    <w:p w14:paraId="40A98745" w14:textId="77777777" w:rsidR="001E0D42" w:rsidRDefault="001E0D42" w:rsidP="009625B6">
      <w:pPr>
        <w:pStyle w:val="paragraph"/>
        <w:spacing w:before="0" w:beforeAutospacing="0" w:after="0" w:afterAutospacing="0"/>
        <w:textAlignment w:val="baseline"/>
        <w:rPr>
          <w:rFonts w:ascii="Segoe UI" w:hAnsi="Segoe UI" w:cs="Segoe UI"/>
          <w:sz w:val="18"/>
          <w:szCs w:val="18"/>
        </w:rPr>
      </w:pPr>
    </w:p>
    <w:p w14:paraId="7C093096" w14:textId="77777777" w:rsidR="009625B6" w:rsidRDefault="009625B6" w:rsidP="009625B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p w14:paraId="0799D904" w14:textId="77777777" w:rsidR="009625B6" w:rsidRPr="00DC473E" w:rsidRDefault="009625B6" w:rsidP="009625B6">
      <w:pPr>
        <w:pStyle w:val="paragraph"/>
        <w:spacing w:before="0" w:beforeAutospacing="0" w:after="0" w:afterAutospacing="0"/>
        <w:jc w:val="center"/>
        <w:textAlignment w:val="baseline"/>
        <w:rPr>
          <w:rFonts w:ascii="Segoe UI" w:hAnsi="Segoe UI" w:cs="Segoe UI"/>
          <w:b/>
          <w:bCs/>
          <w:sz w:val="18"/>
          <w:szCs w:val="18"/>
        </w:rPr>
      </w:pPr>
      <w:r w:rsidRPr="00DC473E">
        <w:rPr>
          <w:rStyle w:val="eop"/>
          <w:rFonts w:ascii="Arial" w:hAnsi="Arial" w:cs="Arial"/>
          <w:b/>
          <w:bCs/>
          <w:sz w:val="21"/>
          <w:szCs w:val="21"/>
        </w:rPr>
        <w:t> </w:t>
      </w:r>
    </w:p>
    <w:bookmarkEnd w:id="1"/>
    <w:p w14:paraId="01130290" w14:textId="69E874F4" w:rsidR="00623B9D" w:rsidRDefault="00996016" w:rsidP="00996016">
      <w:pPr>
        <w:pStyle w:val="Intestazione"/>
        <w:jc w:val="both"/>
        <w:rPr>
          <w:rFonts w:ascii="Arial" w:hAnsi="Arial" w:cs="Arial"/>
          <w:b/>
          <w:bCs/>
          <w:sz w:val="28"/>
          <w:szCs w:val="28"/>
        </w:rPr>
      </w:pPr>
      <w:r w:rsidRPr="00996016">
        <w:rPr>
          <w:rStyle w:val="normaltextrun"/>
          <w:rFonts w:ascii="Arial" w:hAnsi="Arial" w:cs="Arial"/>
          <w:b/>
          <w:bCs/>
        </w:rPr>
        <w:t>Fornitura in opera, a consegne differite, di arredi per interni e Servizi correlati (imballaggio, trasporto, consegna al piano, disimballaggio, montaggio, smaltimento imballaggi), per 250 uffici di enti pubblici ubicati in Campania. (Rif. PNRR Misura 1.7.2 – Rete dei Punti di Facilitazione Digitale). - CUP B29123001420006.</w:t>
      </w:r>
    </w:p>
    <w:p w14:paraId="515607A2" w14:textId="77777777" w:rsidR="00623B9D" w:rsidRDefault="00623B9D" w:rsidP="00623B9D">
      <w:pPr>
        <w:pStyle w:val="Intestazione"/>
        <w:jc w:val="center"/>
        <w:rPr>
          <w:rFonts w:ascii="Arial" w:hAnsi="Arial" w:cs="Arial"/>
          <w:b/>
          <w:bCs/>
          <w:sz w:val="28"/>
          <w:szCs w:val="28"/>
        </w:rPr>
      </w:pPr>
    </w:p>
    <w:p w14:paraId="2B173081" w14:textId="77777777" w:rsidR="009625B6" w:rsidRDefault="009625B6" w:rsidP="00623B9D">
      <w:pPr>
        <w:pStyle w:val="Intestazione"/>
        <w:jc w:val="center"/>
        <w:rPr>
          <w:rFonts w:ascii="Arial" w:hAnsi="Arial" w:cs="Arial"/>
          <w:b/>
          <w:bCs/>
          <w:sz w:val="28"/>
          <w:szCs w:val="28"/>
        </w:rPr>
      </w:pPr>
    </w:p>
    <w:p w14:paraId="7F31BDFE" w14:textId="77777777" w:rsidR="009625B6" w:rsidRDefault="009625B6" w:rsidP="00623B9D">
      <w:pPr>
        <w:pStyle w:val="Intestazione"/>
        <w:jc w:val="center"/>
        <w:rPr>
          <w:rFonts w:ascii="Arial" w:hAnsi="Arial" w:cs="Arial"/>
          <w:b/>
          <w:bCs/>
          <w:sz w:val="28"/>
          <w:szCs w:val="28"/>
        </w:rPr>
      </w:pPr>
    </w:p>
    <w:p w14:paraId="6C6FA9F7" w14:textId="77777777" w:rsidR="00623B9D" w:rsidRDefault="00623B9D" w:rsidP="00623B9D">
      <w:pPr>
        <w:pStyle w:val="Intestazione"/>
        <w:jc w:val="center"/>
        <w:rPr>
          <w:rFonts w:ascii="Arial" w:hAnsi="Arial" w:cs="Arial"/>
          <w:b/>
          <w:bCs/>
          <w:sz w:val="28"/>
          <w:szCs w:val="28"/>
        </w:rPr>
      </w:pPr>
    </w:p>
    <w:p w14:paraId="12D8656A" w14:textId="1AEDC878" w:rsidR="00623B9D" w:rsidRDefault="00623B9D" w:rsidP="00623B9D">
      <w:pPr>
        <w:pStyle w:val="Titolo"/>
        <w:spacing w:before="65"/>
        <w:ind w:left="0" w:right="16"/>
        <w:rPr>
          <w:rFonts w:ascii="Arial" w:hAnsi="Arial" w:cs="Arial"/>
        </w:rPr>
      </w:pPr>
      <w:r>
        <w:rPr>
          <w:rFonts w:ascii="Arial" w:hAnsi="Arial" w:cs="Arial"/>
          <w:bCs w:val="0"/>
        </w:rPr>
        <w:t xml:space="preserve">Modello </w:t>
      </w:r>
      <w:r w:rsidR="005C34AA">
        <w:rPr>
          <w:rFonts w:ascii="Arial" w:hAnsi="Arial" w:cs="Arial"/>
          <w:bCs w:val="0"/>
        </w:rPr>
        <w:t>7</w:t>
      </w:r>
      <w:r>
        <w:rPr>
          <w:rFonts w:ascii="Arial" w:hAnsi="Arial" w:cs="Arial"/>
          <w:bCs w:val="0"/>
        </w:rPr>
        <w:t xml:space="preserve"> – </w:t>
      </w:r>
      <w:r w:rsidR="005C34AA">
        <w:rPr>
          <w:rFonts w:ascii="Arial" w:hAnsi="Arial" w:cs="Arial"/>
          <w:bCs w:val="0"/>
        </w:rPr>
        <w:t>Rispetto dei principi di DNHS</w:t>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69C61A6D" w14:textId="6FF0B404" w:rsidR="00D34AAB" w:rsidRDefault="00D34AAB" w:rsidP="00082192">
      <w:pPr>
        <w:widowControl w:val="0"/>
        <w:autoSpaceDE w:val="0"/>
        <w:autoSpaceDN w:val="0"/>
        <w:rPr>
          <w:rFonts w:ascii="Arial" w:hAnsi="Arial" w:cs="Arial"/>
          <w:b/>
          <w:bCs/>
          <w:sz w:val="20"/>
          <w:szCs w:val="20"/>
        </w:rPr>
      </w:pPr>
    </w:p>
    <w:p w14:paraId="0036F74A" w14:textId="57B992D8" w:rsidR="00D34AAB" w:rsidRDefault="00D34AAB" w:rsidP="00082192">
      <w:pPr>
        <w:widowControl w:val="0"/>
        <w:autoSpaceDE w:val="0"/>
        <w:autoSpaceDN w:val="0"/>
        <w:rPr>
          <w:rFonts w:ascii="Arial" w:hAnsi="Arial" w:cs="Arial"/>
          <w:b/>
          <w:bCs/>
          <w:sz w:val="20"/>
          <w:szCs w:val="20"/>
        </w:rPr>
      </w:pPr>
    </w:p>
    <w:p w14:paraId="1AA1295A" w14:textId="77777777" w:rsidR="00412701" w:rsidRDefault="00412701" w:rsidP="00082192">
      <w:pPr>
        <w:widowControl w:val="0"/>
        <w:autoSpaceDE w:val="0"/>
        <w:autoSpaceDN w:val="0"/>
        <w:rPr>
          <w:rFonts w:ascii="Arial" w:hAnsi="Arial" w:cs="Arial"/>
          <w:b/>
          <w:bCs/>
          <w:sz w:val="20"/>
          <w:szCs w:val="20"/>
        </w:rPr>
      </w:pPr>
    </w:p>
    <w:p w14:paraId="53FA8E55" w14:textId="77777777" w:rsidR="00412701" w:rsidRDefault="00412701" w:rsidP="00082192">
      <w:pPr>
        <w:widowControl w:val="0"/>
        <w:autoSpaceDE w:val="0"/>
        <w:autoSpaceDN w:val="0"/>
        <w:rPr>
          <w:rFonts w:ascii="Arial" w:hAnsi="Arial" w:cs="Arial"/>
          <w:b/>
          <w:bCs/>
          <w:sz w:val="20"/>
          <w:szCs w:val="20"/>
        </w:rPr>
      </w:pPr>
    </w:p>
    <w:p w14:paraId="054354D2" w14:textId="0319B0D1" w:rsidR="00D34AAB" w:rsidRDefault="00D34AAB" w:rsidP="00082192">
      <w:pPr>
        <w:widowControl w:val="0"/>
        <w:autoSpaceDE w:val="0"/>
        <w:autoSpaceDN w:val="0"/>
        <w:rPr>
          <w:rFonts w:ascii="Arial" w:hAnsi="Arial" w:cs="Arial"/>
          <w:b/>
          <w:bCs/>
          <w:sz w:val="20"/>
          <w:szCs w:val="20"/>
        </w:rPr>
      </w:pPr>
    </w:p>
    <w:p w14:paraId="294BB4F7" w14:textId="586A3C8C" w:rsidR="00D34AAB" w:rsidRDefault="00D34AAB" w:rsidP="00082192">
      <w:pPr>
        <w:widowControl w:val="0"/>
        <w:autoSpaceDE w:val="0"/>
        <w:autoSpaceDN w:val="0"/>
        <w:rPr>
          <w:rFonts w:ascii="Arial" w:hAnsi="Arial" w:cs="Arial"/>
          <w:b/>
          <w:bCs/>
          <w:sz w:val="20"/>
          <w:szCs w:val="20"/>
        </w:rPr>
      </w:pPr>
    </w:p>
    <w:p w14:paraId="62887396" w14:textId="27C72FCA" w:rsidR="00D34AAB" w:rsidRDefault="00D34AAB" w:rsidP="00082192">
      <w:pPr>
        <w:widowControl w:val="0"/>
        <w:autoSpaceDE w:val="0"/>
        <w:autoSpaceDN w:val="0"/>
        <w:rPr>
          <w:rFonts w:ascii="Arial" w:hAnsi="Arial" w:cs="Arial"/>
          <w:b/>
          <w:bCs/>
          <w:sz w:val="20"/>
          <w:szCs w:val="20"/>
        </w:rPr>
      </w:pPr>
    </w:p>
    <w:p w14:paraId="1F811A3F" w14:textId="36D8AFC4" w:rsidR="00D34AAB" w:rsidRDefault="00D34AAB" w:rsidP="00082192">
      <w:pPr>
        <w:widowControl w:val="0"/>
        <w:autoSpaceDE w:val="0"/>
        <w:autoSpaceDN w:val="0"/>
        <w:rPr>
          <w:rFonts w:ascii="Arial" w:hAnsi="Arial" w:cs="Arial"/>
          <w:b/>
          <w:bCs/>
          <w:sz w:val="20"/>
          <w:szCs w:val="20"/>
        </w:rPr>
      </w:pPr>
    </w:p>
    <w:p w14:paraId="3204C855" w14:textId="77777777" w:rsidR="005C4FCB" w:rsidRDefault="005C4FCB" w:rsidP="00082192">
      <w:pPr>
        <w:widowControl w:val="0"/>
        <w:autoSpaceDE w:val="0"/>
        <w:autoSpaceDN w:val="0"/>
        <w:rPr>
          <w:rFonts w:ascii="Arial" w:hAnsi="Arial" w:cs="Arial"/>
          <w:b/>
          <w:bCs/>
          <w:sz w:val="20"/>
          <w:szCs w:val="20"/>
        </w:rPr>
      </w:pPr>
    </w:p>
    <w:p w14:paraId="44F2EC96" w14:textId="77777777" w:rsidR="005C4FCB" w:rsidRDefault="005C4FCB" w:rsidP="00082192">
      <w:pPr>
        <w:widowControl w:val="0"/>
        <w:autoSpaceDE w:val="0"/>
        <w:autoSpaceDN w:val="0"/>
        <w:rPr>
          <w:rFonts w:ascii="Arial" w:hAnsi="Arial" w:cs="Arial"/>
          <w:b/>
          <w:bCs/>
          <w:sz w:val="20"/>
          <w:szCs w:val="20"/>
        </w:rPr>
      </w:pPr>
    </w:p>
    <w:p w14:paraId="7D656FD9" w14:textId="5934F926"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bookmarkStart w:id="2" w:name="_Hlk180665429"/>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bookmarkEnd w:id="2"/>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7B988FB3" w14:textId="3EEE3A08" w:rsidR="00412701" w:rsidRDefault="002C4BDC" w:rsidP="00412701">
      <w:pPr>
        <w:jc w:val="both"/>
        <w:rPr>
          <w:rFonts w:ascii="Arial" w:hAnsi="Arial" w:cs="Arial"/>
          <w:b/>
          <w:color w:val="000000"/>
          <w:sz w:val="20"/>
        </w:rPr>
      </w:pPr>
      <w:r w:rsidRPr="002C4BDC">
        <w:rPr>
          <w:rFonts w:ascii="Arial" w:hAnsi="Arial" w:cs="Arial"/>
          <w:b/>
          <w:color w:val="000000"/>
          <w:sz w:val="20"/>
        </w:rPr>
        <w:t xml:space="preserve">Oggetto: </w:t>
      </w:r>
      <w:r w:rsidR="00996016" w:rsidRPr="00996016">
        <w:rPr>
          <w:rFonts w:ascii="Arial" w:hAnsi="Arial" w:cs="Arial"/>
          <w:b/>
          <w:color w:val="000000"/>
          <w:sz w:val="20"/>
        </w:rPr>
        <w:t>Fornitura in opera, a consegne differite, di arredi per interni e Servizi correlati (imballaggio, trasporto, consegna al piano, disimballaggio, montaggio, smaltimento imballaggi), per 250 uffici di enti pubblici ubicati in Campania. (Rif. PNRR Misura 1.7.2 – Rete dei Punti di Facilitazione Digitale). - CUP B29123001420006.</w:t>
      </w:r>
    </w:p>
    <w:tbl>
      <w:tblPr>
        <w:tblStyle w:val="Grigliatabella"/>
        <w:tblW w:w="0" w:type="auto"/>
        <w:jc w:val="center"/>
        <w:tblLook w:val="04A0" w:firstRow="1" w:lastRow="0" w:firstColumn="1" w:lastColumn="0" w:noHBand="0" w:noVBand="1"/>
      </w:tblPr>
      <w:tblGrid>
        <w:gridCol w:w="9628"/>
      </w:tblGrid>
      <w:tr w:rsidR="00082192" w14:paraId="00A77165" w14:textId="77777777" w:rsidTr="005C34AA">
        <w:trPr>
          <w:trHeight w:val="3489"/>
          <w:jc w:val="center"/>
        </w:trPr>
        <w:tc>
          <w:tcPr>
            <w:tcW w:w="9628"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 xml:space="preserve">nato/a </w:t>
            </w:r>
            <w:proofErr w:type="spellStart"/>
            <w:r w:rsidRPr="00082192">
              <w:rPr>
                <w:rFonts w:ascii="Arial" w:hAnsi="Arial"/>
                <w:color w:val="000000" w:themeColor="text1"/>
                <w:sz w:val="20"/>
                <w:lang w:val="it-IT"/>
              </w:rPr>
              <w:t>a</w:t>
            </w:r>
            <w:proofErr w:type="spellEnd"/>
            <w:r w:rsidRPr="00082192">
              <w:rPr>
                <w:rFonts w:ascii="Arial" w:hAnsi="Arial"/>
                <w:color w:val="000000" w:themeColor="text1"/>
                <w:sz w:val="20"/>
                <w:lang w:val="it-IT"/>
              </w:rPr>
              <w:t xml:space="preserve">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63104E9F" w14:textId="77777777" w:rsidR="005C34AA" w:rsidRPr="005C34AA" w:rsidRDefault="005C34AA" w:rsidP="005C34AA">
      <w:pPr>
        <w:spacing w:before="120" w:line="276" w:lineRule="auto"/>
        <w:jc w:val="center"/>
        <w:rPr>
          <w:rFonts w:ascii="Arial" w:hAnsi="Arial"/>
          <w:b/>
          <w:color w:val="000000" w:themeColor="text1"/>
          <w:sz w:val="20"/>
        </w:rPr>
      </w:pPr>
      <w:r w:rsidRPr="005C34AA">
        <w:rPr>
          <w:rFonts w:ascii="Arial" w:hAnsi="Arial"/>
          <w:b/>
          <w:color w:val="000000" w:themeColor="text1"/>
          <w:sz w:val="20"/>
        </w:rPr>
        <w:t>D I C H I A R A</w:t>
      </w:r>
    </w:p>
    <w:p w14:paraId="6C937C19" w14:textId="77777777" w:rsidR="005C34AA" w:rsidRPr="005C34AA" w:rsidRDefault="005C34AA" w:rsidP="005C34AA">
      <w:pPr>
        <w:spacing w:before="120" w:line="276" w:lineRule="auto"/>
        <w:jc w:val="both"/>
        <w:rPr>
          <w:rFonts w:ascii="Arial" w:hAnsi="Arial"/>
          <w:bCs/>
          <w:color w:val="000000" w:themeColor="text1"/>
          <w:sz w:val="20"/>
        </w:rPr>
      </w:pPr>
      <w:r w:rsidRPr="005C34AA">
        <w:rPr>
          <w:rFonts w:ascii="Arial" w:hAnsi="Arial"/>
          <w:bCs/>
          <w:color w:val="000000" w:themeColor="text1"/>
          <w:sz w:val="20"/>
        </w:rPr>
        <w:t xml:space="preserve">ai sensi degli articoli 46 e 47 del D.P.R. 445/2000, 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di assumere nei confronti dell’Ufficio Speciale per la Crescita e la Transizione Digitale per l’affidamento della GARA EUROPEA A PROCEDURA APERTA TELEMATICA, , AI SENSI DEGLI ARTT. 71 DEL D.LGS 36/2023, PER L’AFFIDAMENTO DELLA FORNITURA IN OPERA DI ARREDI PER INTERNI E SERVIZI CORRELATI (IMBALLAGGIO, TRASPORTO, DISIMBALLAGGIO, MONTAGGIO, SMALTIMENTO IMBALLAGGI), PER 250 UFFICI DI ENTI PUBBLICI UBICATI NELLE 5 PROVINCE DELLA REGIONE CAMPANIA (RIF. PNRR MISURA 1.7.2 – RETE DEI PUNTI DI FACILITAZIONE DIGITALE), </w:t>
      </w:r>
    </w:p>
    <w:p w14:paraId="710CBA59" w14:textId="77777777" w:rsidR="005C34AA" w:rsidRPr="005C34AA" w:rsidRDefault="005C34AA" w:rsidP="005C34AA">
      <w:pPr>
        <w:spacing w:before="120" w:line="276" w:lineRule="auto"/>
        <w:jc w:val="both"/>
        <w:rPr>
          <w:rFonts w:ascii="Arial" w:hAnsi="Arial"/>
          <w:bCs/>
          <w:color w:val="000000" w:themeColor="text1"/>
          <w:sz w:val="20"/>
        </w:rPr>
      </w:pPr>
      <w:r w:rsidRPr="005C34AA">
        <w:rPr>
          <w:rFonts w:ascii="Arial" w:hAnsi="Arial"/>
          <w:bCs/>
          <w:color w:val="000000" w:themeColor="text1"/>
          <w:sz w:val="20"/>
        </w:rPr>
        <w:t xml:space="preserve">l’impegno a: </w:t>
      </w:r>
    </w:p>
    <w:p w14:paraId="494572D9" w14:textId="120D84D7" w:rsidR="005C34AA" w:rsidRPr="005C34AA" w:rsidRDefault="005C34AA" w:rsidP="005C34AA">
      <w:pPr>
        <w:pStyle w:val="Paragrafoelenco"/>
        <w:numPr>
          <w:ilvl w:val="0"/>
          <w:numId w:val="2"/>
        </w:numPr>
        <w:spacing w:before="120" w:line="276" w:lineRule="auto"/>
        <w:jc w:val="both"/>
        <w:rPr>
          <w:rFonts w:ascii="Arial" w:hAnsi="Arial"/>
          <w:b/>
          <w:color w:val="000000" w:themeColor="text1"/>
          <w:sz w:val="20"/>
        </w:rPr>
      </w:pPr>
      <w:r w:rsidRPr="005C34AA">
        <w:rPr>
          <w:rFonts w:ascii="Arial" w:hAnsi="Arial"/>
          <w:b/>
          <w:color w:val="000000" w:themeColor="text1"/>
          <w:sz w:val="20"/>
        </w:rPr>
        <w:t xml:space="preserve">rispettare la normativa europea e nazionale in materia di politiche ambientali; </w:t>
      </w:r>
    </w:p>
    <w:p w14:paraId="0EC53D00" w14:textId="4777938B" w:rsidR="005C34AA" w:rsidRPr="005C34AA" w:rsidRDefault="005C34AA" w:rsidP="005C34AA">
      <w:pPr>
        <w:pStyle w:val="Paragrafoelenco"/>
        <w:numPr>
          <w:ilvl w:val="0"/>
          <w:numId w:val="2"/>
        </w:numPr>
        <w:spacing w:before="120" w:line="276" w:lineRule="auto"/>
        <w:jc w:val="both"/>
        <w:rPr>
          <w:rFonts w:ascii="Arial" w:hAnsi="Arial"/>
          <w:b/>
          <w:color w:val="000000" w:themeColor="text1"/>
          <w:sz w:val="20"/>
        </w:rPr>
      </w:pPr>
      <w:r w:rsidRPr="005C34AA">
        <w:rPr>
          <w:rFonts w:ascii="Arial" w:hAnsi="Arial"/>
          <w:b/>
          <w:color w:val="000000" w:themeColor="text1"/>
          <w:sz w:val="20"/>
        </w:rPr>
        <w:t xml:space="preserve">rispettare le indicazioni relative ai principi orizzontali di cui all’art. 5 del Reg. (UE) 2021/241, ossia il principio di non arrecare un danno significativo agli obiettivi ambientali (DNSH - Do </w:t>
      </w:r>
      <w:proofErr w:type="spellStart"/>
      <w:r w:rsidRPr="005C34AA">
        <w:rPr>
          <w:rFonts w:ascii="Arial" w:hAnsi="Arial"/>
          <w:b/>
          <w:color w:val="000000" w:themeColor="text1"/>
          <w:sz w:val="20"/>
        </w:rPr>
        <w:t>not</w:t>
      </w:r>
      <w:proofErr w:type="spellEnd"/>
      <w:r w:rsidRPr="005C34AA">
        <w:rPr>
          <w:rFonts w:ascii="Arial" w:hAnsi="Arial"/>
          <w:b/>
          <w:color w:val="000000" w:themeColor="text1"/>
          <w:sz w:val="20"/>
        </w:rPr>
        <w:t xml:space="preserve"> </w:t>
      </w:r>
      <w:proofErr w:type="spellStart"/>
      <w:r w:rsidRPr="005C34AA">
        <w:rPr>
          <w:rFonts w:ascii="Arial" w:hAnsi="Arial"/>
          <w:b/>
          <w:color w:val="000000" w:themeColor="text1"/>
          <w:sz w:val="20"/>
        </w:rPr>
        <w:t>signifi-cant</w:t>
      </w:r>
      <w:proofErr w:type="spellEnd"/>
      <w:r w:rsidRPr="005C34AA">
        <w:rPr>
          <w:rFonts w:ascii="Arial" w:hAnsi="Arial"/>
          <w:b/>
          <w:color w:val="000000" w:themeColor="text1"/>
          <w:sz w:val="20"/>
        </w:rPr>
        <w:t xml:space="preserve"> </w:t>
      </w:r>
      <w:proofErr w:type="spellStart"/>
      <w:r w:rsidRPr="005C34AA">
        <w:rPr>
          <w:rFonts w:ascii="Arial" w:hAnsi="Arial"/>
          <w:b/>
          <w:color w:val="000000" w:themeColor="text1"/>
          <w:sz w:val="20"/>
        </w:rPr>
        <w:t>harm</w:t>
      </w:r>
      <w:proofErr w:type="spellEnd"/>
      <w:r w:rsidRPr="005C34AA">
        <w:rPr>
          <w:rFonts w:ascii="Arial" w:hAnsi="Arial"/>
          <w:b/>
          <w:color w:val="000000" w:themeColor="text1"/>
          <w:sz w:val="20"/>
        </w:rPr>
        <w:t>), ai sensi dell'articolo 17 del Reg. (UE) 2020/85;</w:t>
      </w:r>
    </w:p>
    <w:p w14:paraId="04263996" w14:textId="556EFBFE" w:rsidR="00082192" w:rsidRDefault="005C34AA" w:rsidP="005C34AA">
      <w:pPr>
        <w:pStyle w:val="Paragrafoelenco"/>
        <w:numPr>
          <w:ilvl w:val="0"/>
          <w:numId w:val="2"/>
        </w:numPr>
        <w:spacing w:before="120" w:line="276" w:lineRule="auto"/>
        <w:jc w:val="both"/>
        <w:rPr>
          <w:rFonts w:ascii="Arial" w:hAnsi="Arial"/>
          <w:color w:val="000000" w:themeColor="text1"/>
          <w:sz w:val="20"/>
          <w:shd w:val="clear" w:color="auto" w:fill="FFFFFF" w:themeFill="background1"/>
        </w:rPr>
      </w:pPr>
      <w:r w:rsidRPr="005C34AA">
        <w:rPr>
          <w:rFonts w:ascii="Arial" w:hAnsi="Arial"/>
          <w:b/>
          <w:color w:val="000000" w:themeColor="text1"/>
          <w:sz w:val="20"/>
        </w:rPr>
        <w:t>di impegnarsi a trasmettere tempestivamente i documenti comprovanti il rispetto del principio DNSH, coerentemente con quanto previsto, rispettivamente, dalla «Guida operativa per il rispetto del principio di non arrecare danno significativo all’ambiente» di cui alle circolari MEF del 30 di-cembre 2021, n. 32, del 13 ottobre 2022, n. 33 e del 14 aprile 2023, n. 16.</w:t>
      </w:r>
    </w:p>
    <w:p w14:paraId="37EAC917" w14:textId="02D31665"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00D1A06B" w14:textId="77777777" w:rsidR="005C34AA" w:rsidRDefault="005C34AA" w:rsidP="00E201F4">
      <w:pPr>
        <w:jc w:val="both"/>
        <w:rPr>
          <w:rFonts w:ascii="Calibri" w:eastAsia="Calibri" w:hAnsi="Calibri" w:cs="Calibri"/>
          <w:b/>
          <w:sz w:val="18"/>
          <w:szCs w:val="18"/>
          <w:lang w:eastAsia="en-US"/>
        </w:rPr>
      </w:pPr>
    </w:p>
    <w:p w14:paraId="018AA41A" w14:textId="77777777" w:rsidR="005C34AA" w:rsidRDefault="005C34AA" w:rsidP="00E201F4">
      <w:pPr>
        <w:jc w:val="both"/>
        <w:rPr>
          <w:rFonts w:ascii="Calibri" w:eastAsia="Calibri" w:hAnsi="Calibri" w:cs="Calibri"/>
          <w:b/>
          <w:sz w:val="18"/>
          <w:szCs w:val="18"/>
          <w:lang w:eastAsia="en-US"/>
        </w:rPr>
      </w:pPr>
    </w:p>
    <w:p w14:paraId="0A9F55A9" w14:textId="39CC5724" w:rsidR="00DD163C" w:rsidRPr="00E201F4" w:rsidRDefault="00E201F4" w:rsidP="00E201F4">
      <w:pPr>
        <w:jc w:val="both"/>
        <w:rPr>
          <w:rFonts w:ascii="Calibri" w:eastAsia="Calibri" w:hAnsi="Calibri"/>
          <w:b/>
          <w:bCs/>
          <w:sz w:val="20"/>
          <w:szCs w:val="20"/>
          <w:lang w:eastAsia="en-US"/>
        </w:rPr>
      </w:pPr>
      <w:r>
        <w:rPr>
          <w:rFonts w:ascii="Calibri" w:eastAsia="Calibri" w:hAnsi="Calibri" w:cs="Calibri"/>
          <w:b/>
          <w:sz w:val="18"/>
          <w:szCs w:val="18"/>
          <w:lang w:eastAsia="en-US"/>
        </w:rPr>
        <w:t xml:space="preserve">(1) </w:t>
      </w:r>
      <w:r w:rsidRPr="00E201F4">
        <w:rPr>
          <w:rFonts w:ascii="Calibri" w:eastAsia="Calibri" w:hAnsi="Calibri" w:cs="Calibri"/>
          <w:b/>
          <w:sz w:val="18"/>
          <w:szCs w:val="18"/>
          <w:lang w:eastAsia="en-US"/>
        </w:rPr>
        <w:t>In caso di RTI/Consorzio ordinario/GEIE non costituito la dichiarazione deve essere sottoscritta dal legale rappresentante di ciascuna impresa riunita.</w:t>
      </w:r>
    </w:p>
    <w:p w14:paraId="0EA69043" w14:textId="77777777" w:rsidR="00DD163C" w:rsidRDefault="00DD163C" w:rsidP="0086519E">
      <w:pPr>
        <w:rPr>
          <w:rFonts w:ascii="Arial" w:hAnsi="Arial"/>
          <w:i/>
          <w:iCs/>
          <w:color w:val="000000" w:themeColor="text1"/>
          <w:sz w:val="14"/>
          <w:szCs w:val="22"/>
          <w:shd w:val="clear" w:color="auto" w:fill="FFFFFF" w:themeFill="background1"/>
        </w:rPr>
      </w:pPr>
    </w:p>
    <w:p w14:paraId="71E38F19" w14:textId="77777777" w:rsidR="00BD3EB9" w:rsidRPr="00BD3EB9" w:rsidRDefault="00BD3EB9" w:rsidP="000854A2">
      <w:pPr>
        <w:widowControl w:val="0"/>
        <w:autoSpaceDE w:val="0"/>
        <w:autoSpaceDN w:val="0"/>
        <w:ind w:right="-1"/>
        <w:jc w:val="both"/>
        <w:rPr>
          <w:i/>
          <w:sz w:val="14"/>
          <w:szCs w:val="22"/>
          <w:lang w:eastAsia="en-US"/>
        </w:rPr>
      </w:pPr>
      <w:r w:rsidRPr="00BD3EB9">
        <w:rPr>
          <w:i/>
          <w:sz w:val="14"/>
          <w:szCs w:val="22"/>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3A5DD3" w:rsidRDefault="00BD3EB9" w:rsidP="003A5DD3">
      <w:pPr>
        <w:widowControl w:val="0"/>
        <w:autoSpaceDE w:val="0"/>
        <w:autoSpaceDN w:val="0"/>
        <w:ind w:right="-1"/>
        <w:jc w:val="both"/>
        <w:rPr>
          <w:i/>
          <w:sz w:val="14"/>
          <w:szCs w:val="22"/>
          <w:lang w:eastAsia="en-US"/>
        </w:rPr>
      </w:pPr>
      <w:r w:rsidRPr="00BD3EB9">
        <w:rPr>
          <w:i/>
          <w:sz w:val="14"/>
          <w:szCs w:val="22"/>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3A5DD3" w:rsidSect="00BB44B1">
      <w:headerReference w:type="default" r:id="rId9"/>
      <w:footerReference w:type="default" r:id="rId10"/>
      <w:headerReference w:type="first" r:id="rId11"/>
      <w:pgSz w:w="11906" w:h="16838"/>
      <w:pgMar w:top="993" w:right="1134" w:bottom="1134"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D32CE" w14:textId="77777777" w:rsidR="00D618F6" w:rsidRDefault="00D618F6" w:rsidP="00490157">
      <w:r>
        <w:separator/>
      </w:r>
    </w:p>
  </w:endnote>
  <w:endnote w:type="continuationSeparator" w:id="0">
    <w:p w14:paraId="3A2137C3" w14:textId="77777777" w:rsidR="00D618F6" w:rsidRDefault="00D618F6"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73BF6" w14:textId="77777777" w:rsidR="00D618F6" w:rsidRDefault="00D618F6" w:rsidP="00490157">
      <w:r>
        <w:separator/>
      </w:r>
    </w:p>
  </w:footnote>
  <w:footnote w:type="continuationSeparator" w:id="0">
    <w:p w14:paraId="4A07453B" w14:textId="77777777" w:rsidR="00D618F6" w:rsidRDefault="00D618F6"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2144A1DF"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Pr>
        <w:rFonts w:ascii="Calibri" w:hAnsi="Calibri" w:cs="Calibri"/>
        <w:sz w:val="18"/>
        <w:szCs w:val="18"/>
      </w:rPr>
      <w:t xml:space="preserve">Istanza </w:t>
    </w:r>
    <w:r>
      <w:rPr>
        <w:rFonts w:ascii="Calibri" w:hAnsi="Calibri" w:cs="Calibri"/>
        <w:sz w:val="18"/>
        <w:szCs w:val="18"/>
      </w:rPr>
      <w:t>di Partecipazione</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AEC2E19"/>
    <w:multiLevelType w:val="hybridMultilevel"/>
    <w:tmpl w:val="85C0B3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693461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13214"/>
    <w:rsid w:val="00035A32"/>
    <w:rsid w:val="00036D40"/>
    <w:rsid w:val="000406E7"/>
    <w:rsid w:val="000471CC"/>
    <w:rsid w:val="00047E08"/>
    <w:rsid w:val="0006016C"/>
    <w:rsid w:val="00064A7D"/>
    <w:rsid w:val="00082192"/>
    <w:rsid w:val="000854A2"/>
    <w:rsid w:val="000C0076"/>
    <w:rsid w:val="000C6EB7"/>
    <w:rsid w:val="000D7C5F"/>
    <w:rsid w:val="000E6CC4"/>
    <w:rsid w:val="000F173D"/>
    <w:rsid w:val="0013565F"/>
    <w:rsid w:val="00164CCC"/>
    <w:rsid w:val="001666D7"/>
    <w:rsid w:val="001667E0"/>
    <w:rsid w:val="001811C6"/>
    <w:rsid w:val="00192A6D"/>
    <w:rsid w:val="00192AD7"/>
    <w:rsid w:val="001A4630"/>
    <w:rsid w:val="001A6482"/>
    <w:rsid w:val="001C04B7"/>
    <w:rsid w:val="001C5FE1"/>
    <w:rsid w:val="001D37ED"/>
    <w:rsid w:val="001D6EFD"/>
    <w:rsid w:val="001E0D42"/>
    <w:rsid w:val="001E18FC"/>
    <w:rsid w:val="001E500D"/>
    <w:rsid w:val="00216B3A"/>
    <w:rsid w:val="0022099C"/>
    <w:rsid w:val="00226EE9"/>
    <w:rsid w:val="00233301"/>
    <w:rsid w:val="002352BC"/>
    <w:rsid w:val="0026036B"/>
    <w:rsid w:val="00282452"/>
    <w:rsid w:val="002943F2"/>
    <w:rsid w:val="002A30EE"/>
    <w:rsid w:val="002B4602"/>
    <w:rsid w:val="002C4BDC"/>
    <w:rsid w:val="002D2790"/>
    <w:rsid w:val="002E4FC8"/>
    <w:rsid w:val="002E5A10"/>
    <w:rsid w:val="002F6359"/>
    <w:rsid w:val="00306F5B"/>
    <w:rsid w:val="00324886"/>
    <w:rsid w:val="0032635A"/>
    <w:rsid w:val="003310BB"/>
    <w:rsid w:val="0034511F"/>
    <w:rsid w:val="00350B30"/>
    <w:rsid w:val="0035495A"/>
    <w:rsid w:val="0036607A"/>
    <w:rsid w:val="003824FF"/>
    <w:rsid w:val="00390669"/>
    <w:rsid w:val="003A5DD3"/>
    <w:rsid w:val="003E71B8"/>
    <w:rsid w:val="003E7C51"/>
    <w:rsid w:val="00412701"/>
    <w:rsid w:val="00420392"/>
    <w:rsid w:val="00436CB9"/>
    <w:rsid w:val="00437125"/>
    <w:rsid w:val="00467797"/>
    <w:rsid w:val="00480230"/>
    <w:rsid w:val="00482B39"/>
    <w:rsid w:val="0048510F"/>
    <w:rsid w:val="00490157"/>
    <w:rsid w:val="00495E11"/>
    <w:rsid w:val="004B3554"/>
    <w:rsid w:val="004B72A9"/>
    <w:rsid w:val="004E133E"/>
    <w:rsid w:val="004E5639"/>
    <w:rsid w:val="00510E55"/>
    <w:rsid w:val="00562D0D"/>
    <w:rsid w:val="005635C0"/>
    <w:rsid w:val="00572C71"/>
    <w:rsid w:val="00572E60"/>
    <w:rsid w:val="00576FE2"/>
    <w:rsid w:val="005B33B8"/>
    <w:rsid w:val="005C0DF4"/>
    <w:rsid w:val="005C34AA"/>
    <w:rsid w:val="005C4FCB"/>
    <w:rsid w:val="005E0925"/>
    <w:rsid w:val="005E511B"/>
    <w:rsid w:val="005F1204"/>
    <w:rsid w:val="00614F74"/>
    <w:rsid w:val="00623B9D"/>
    <w:rsid w:val="006261E4"/>
    <w:rsid w:val="00634078"/>
    <w:rsid w:val="00665612"/>
    <w:rsid w:val="0069191A"/>
    <w:rsid w:val="006B3642"/>
    <w:rsid w:val="006C54E5"/>
    <w:rsid w:val="006C7E47"/>
    <w:rsid w:val="006E0E5B"/>
    <w:rsid w:val="00711EE3"/>
    <w:rsid w:val="00727E56"/>
    <w:rsid w:val="0075143F"/>
    <w:rsid w:val="00794E00"/>
    <w:rsid w:val="007B31A2"/>
    <w:rsid w:val="00803D90"/>
    <w:rsid w:val="00805B84"/>
    <w:rsid w:val="00813FB3"/>
    <w:rsid w:val="0086519E"/>
    <w:rsid w:val="008A69F5"/>
    <w:rsid w:val="008C46F0"/>
    <w:rsid w:val="008E69C2"/>
    <w:rsid w:val="0093017B"/>
    <w:rsid w:val="009517D2"/>
    <w:rsid w:val="00951C2A"/>
    <w:rsid w:val="0095683E"/>
    <w:rsid w:val="009625B6"/>
    <w:rsid w:val="00964F63"/>
    <w:rsid w:val="009848E2"/>
    <w:rsid w:val="00990FBC"/>
    <w:rsid w:val="00996016"/>
    <w:rsid w:val="009A4EEA"/>
    <w:rsid w:val="009A6BF9"/>
    <w:rsid w:val="009B4299"/>
    <w:rsid w:val="009E7C87"/>
    <w:rsid w:val="009F1607"/>
    <w:rsid w:val="009F2CC4"/>
    <w:rsid w:val="00A14EB0"/>
    <w:rsid w:val="00A25A9A"/>
    <w:rsid w:val="00A26B28"/>
    <w:rsid w:val="00A9764F"/>
    <w:rsid w:val="00AA05C0"/>
    <w:rsid w:val="00B000A1"/>
    <w:rsid w:val="00B12ADE"/>
    <w:rsid w:val="00B13C13"/>
    <w:rsid w:val="00B17093"/>
    <w:rsid w:val="00B63420"/>
    <w:rsid w:val="00B70084"/>
    <w:rsid w:val="00B723FF"/>
    <w:rsid w:val="00B83DB7"/>
    <w:rsid w:val="00B851F0"/>
    <w:rsid w:val="00B94B76"/>
    <w:rsid w:val="00BA2EA8"/>
    <w:rsid w:val="00BB06B2"/>
    <w:rsid w:val="00BB44B1"/>
    <w:rsid w:val="00BD3EB9"/>
    <w:rsid w:val="00BF28A0"/>
    <w:rsid w:val="00C04C57"/>
    <w:rsid w:val="00C4012C"/>
    <w:rsid w:val="00C64E89"/>
    <w:rsid w:val="00C71CF6"/>
    <w:rsid w:val="00C85C9F"/>
    <w:rsid w:val="00C92213"/>
    <w:rsid w:val="00CF2204"/>
    <w:rsid w:val="00CF33CC"/>
    <w:rsid w:val="00D019F7"/>
    <w:rsid w:val="00D149F7"/>
    <w:rsid w:val="00D31870"/>
    <w:rsid w:val="00D34AAB"/>
    <w:rsid w:val="00D46466"/>
    <w:rsid w:val="00D54E56"/>
    <w:rsid w:val="00D618F6"/>
    <w:rsid w:val="00D83F31"/>
    <w:rsid w:val="00D84B18"/>
    <w:rsid w:val="00D91F91"/>
    <w:rsid w:val="00D968E7"/>
    <w:rsid w:val="00DB1DF1"/>
    <w:rsid w:val="00DC01F2"/>
    <w:rsid w:val="00DC1CCD"/>
    <w:rsid w:val="00DC32A3"/>
    <w:rsid w:val="00DC384A"/>
    <w:rsid w:val="00DC473E"/>
    <w:rsid w:val="00DD163C"/>
    <w:rsid w:val="00DD786B"/>
    <w:rsid w:val="00DE1CAD"/>
    <w:rsid w:val="00DF4BE6"/>
    <w:rsid w:val="00DF78A8"/>
    <w:rsid w:val="00E201F4"/>
    <w:rsid w:val="00E260B6"/>
    <w:rsid w:val="00E4245F"/>
    <w:rsid w:val="00E45A4F"/>
    <w:rsid w:val="00E46028"/>
    <w:rsid w:val="00E82BC3"/>
    <w:rsid w:val="00EB4CC1"/>
    <w:rsid w:val="00EC2A34"/>
    <w:rsid w:val="00EE7720"/>
    <w:rsid w:val="00F16B1E"/>
    <w:rsid w:val="00F20CF5"/>
    <w:rsid w:val="00F337AA"/>
    <w:rsid w:val="00F4158C"/>
    <w:rsid w:val="00F4306E"/>
    <w:rsid w:val="00F573D5"/>
    <w:rsid w:val="00F715DA"/>
    <w:rsid w:val="00F77A15"/>
    <w:rsid w:val="00F77BD7"/>
    <w:rsid w:val="00F84D1E"/>
    <w:rsid w:val="00FA36D7"/>
    <w:rsid w:val="00FC4C11"/>
    <w:rsid w:val="00FC7E9F"/>
    <w:rsid w:val="00FE39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paragraph" w:customStyle="1" w:styleId="paragraph">
    <w:name w:val="paragraph"/>
    <w:basedOn w:val="Normale"/>
    <w:rsid w:val="009625B6"/>
    <w:pPr>
      <w:spacing w:before="100" w:beforeAutospacing="1" w:after="100" w:afterAutospacing="1"/>
    </w:pPr>
  </w:style>
  <w:style w:type="character" w:customStyle="1" w:styleId="normaltextrun">
    <w:name w:val="normaltextrun"/>
    <w:basedOn w:val="Carpredefinitoparagrafo"/>
    <w:rsid w:val="009625B6"/>
  </w:style>
  <w:style w:type="character" w:customStyle="1" w:styleId="eop">
    <w:name w:val="eop"/>
    <w:basedOn w:val="Carpredefinitoparagrafo"/>
    <w:rsid w:val="00962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1799376409">
      <w:bodyDiv w:val="1"/>
      <w:marLeft w:val="0"/>
      <w:marRight w:val="0"/>
      <w:marTop w:val="0"/>
      <w:marBottom w:val="0"/>
      <w:divBdr>
        <w:top w:val="none" w:sz="0" w:space="0" w:color="auto"/>
        <w:left w:val="none" w:sz="0" w:space="0" w:color="auto"/>
        <w:bottom w:val="none" w:sz="0" w:space="0" w:color="auto"/>
        <w:right w:val="none" w:sz="0" w:space="0" w:color="auto"/>
      </w:divBdr>
      <w:divsChild>
        <w:div w:id="159660237">
          <w:marLeft w:val="0"/>
          <w:marRight w:val="0"/>
          <w:marTop w:val="0"/>
          <w:marBottom w:val="0"/>
          <w:divBdr>
            <w:top w:val="none" w:sz="0" w:space="0" w:color="auto"/>
            <w:left w:val="none" w:sz="0" w:space="0" w:color="auto"/>
            <w:bottom w:val="none" w:sz="0" w:space="0" w:color="auto"/>
            <w:right w:val="none" w:sz="0" w:space="0" w:color="auto"/>
          </w:divBdr>
        </w:div>
        <w:div w:id="607196849">
          <w:marLeft w:val="0"/>
          <w:marRight w:val="0"/>
          <w:marTop w:val="0"/>
          <w:marBottom w:val="0"/>
          <w:divBdr>
            <w:top w:val="none" w:sz="0" w:space="0" w:color="auto"/>
            <w:left w:val="none" w:sz="0" w:space="0" w:color="auto"/>
            <w:bottom w:val="none" w:sz="0" w:space="0" w:color="auto"/>
            <w:right w:val="none" w:sz="0" w:space="0" w:color="auto"/>
          </w:divBdr>
        </w:div>
        <w:div w:id="183906860">
          <w:marLeft w:val="0"/>
          <w:marRight w:val="0"/>
          <w:marTop w:val="0"/>
          <w:marBottom w:val="0"/>
          <w:divBdr>
            <w:top w:val="none" w:sz="0" w:space="0" w:color="auto"/>
            <w:left w:val="none" w:sz="0" w:space="0" w:color="auto"/>
            <w:bottom w:val="none" w:sz="0" w:space="0" w:color="auto"/>
            <w:right w:val="none" w:sz="0" w:space="0" w:color="auto"/>
          </w:divBdr>
        </w:div>
        <w:div w:id="1473786863">
          <w:marLeft w:val="0"/>
          <w:marRight w:val="0"/>
          <w:marTop w:val="0"/>
          <w:marBottom w:val="0"/>
          <w:divBdr>
            <w:top w:val="none" w:sz="0" w:space="0" w:color="auto"/>
            <w:left w:val="none" w:sz="0" w:space="0" w:color="auto"/>
            <w:bottom w:val="none" w:sz="0" w:space="0" w:color="auto"/>
            <w:right w:val="none" w:sz="0" w:space="0" w:color="auto"/>
          </w:divBdr>
        </w:div>
        <w:div w:id="1555434670">
          <w:marLeft w:val="0"/>
          <w:marRight w:val="0"/>
          <w:marTop w:val="0"/>
          <w:marBottom w:val="0"/>
          <w:divBdr>
            <w:top w:val="none" w:sz="0" w:space="0" w:color="auto"/>
            <w:left w:val="none" w:sz="0" w:space="0" w:color="auto"/>
            <w:bottom w:val="none" w:sz="0" w:space="0" w:color="auto"/>
            <w:right w:val="none" w:sz="0" w:space="0" w:color="auto"/>
          </w:divBdr>
        </w:div>
        <w:div w:id="1790511371">
          <w:marLeft w:val="0"/>
          <w:marRight w:val="0"/>
          <w:marTop w:val="0"/>
          <w:marBottom w:val="0"/>
          <w:divBdr>
            <w:top w:val="none" w:sz="0" w:space="0" w:color="auto"/>
            <w:left w:val="none" w:sz="0" w:space="0" w:color="auto"/>
            <w:bottom w:val="none" w:sz="0" w:space="0" w:color="auto"/>
            <w:right w:val="none" w:sz="0" w:space="0" w:color="auto"/>
          </w:divBdr>
        </w:div>
        <w:div w:id="30150526">
          <w:marLeft w:val="0"/>
          <w:marRight w:val="0"/>
          <w:marTop w:val="0"/>
          <w:marBottom w:val="0"/>
          <w:divBdr>
            <w:top w:val="none" w:sz="0" w:space="0" w:color="auto"/>
            <w:left w:val="none" w:sz="0" w:space="0" w:color="auto"/>
            <w:bottom w:val="none" w:sz="0" w:space="0" w:color="auto"/>
            <w:right w:val="none" w:sz="0" w:space="0" w:color="auto"/>
          </w:divBdr>
        </w:div>
      </w:divsChild>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618</Words>
  <Characters>3523</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3</cp:revision>
  <cp:lastPrinted>2023-06-24T12:00:00Z</cp:lastPrinted>
  <dcterms:created xsi:type="dcterms:W3CDTF">2024-11-20T09:43:00Z</dcterms:created>
  <dcterms:modified xsi:type="dcterms:W3CDTF">2024-11-20T09:48:00Z</dcterms:modified>
</cp:coreProperties>
</file>