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5AF6A77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Default="00623B9D" w:rsidP="00623B9D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Default="00623B9D" w:rsidP="00623B9D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5B60B4AA" w14:textId="49525254" w:rsidR="00623B9D" w:rsidRPr="00623B9D" w:rsidRDefault="00623B9D" w:rsidP="00623B9D">
      <w:pPr>
        <w:ind w:left="2457" w:right="2455"/>
        <w:jc w:val="center"/>
        <w:rPr>
          <w:rFonts w:ascii="Arial" w:hAnsi="Arial" w:cs="Arial"/>
          <w:b/>
          <w:bCs/>
        </w:rPr>
      </w:pPr>
      <w:r w:rsidRPr="0075143F">
        <w:rPr>
          <w:rFonts w:ascii="Arial" w:hAnsi="Arial" w:cs="Arial"/>
          <w:b/>
          <w:bCs/>
        </w:rPr>
        <w:t>Proc. n. 37</w:t>
      </w:r>
      <w:r w:rsidR="0075143F" w:rsidRPr="0075143F">
        <w:rPr>
          <w:rFonts w:ascii="Arial" w:hAnsi="Arial" w:cs="Arial"/>
          <w:b/>
          <w:bCs/>
        </w:rPr>
        <w:t>91</w:t>
      </w:r>
      <w:r w:rsidRPr="0075143F">
        <w:rPr>
          <w:rFonts w:ascii="Arial" w:hAnsi="Arial" w:cs="Arial"/>
          <w:b/>
          <w:bCs/>
        </w:rPr>
        <w:t>/</w:t>
      </w:r>
      <w:r w:rsidR="002F6359" w:rsidRPr="0075143F">
        <w:rPr>
          <w:rFonts w:ascii="Arial" w:hAnsi="Arial" w:cs="Arial"/>
          <w:b/>
          <w:bCs/>
        </w:rPr>
        <w:t>AP</w:t>
      </w:r>
      <w:r w:rsidRPr="0075143F">
        <w:rPr>
          <w:rFonts w:ascii="Arial" w:hAnsi="Arial" w:cs="Arial"/>
          <w:b/>
          <w:bCs/>
        </w:rPr>
        <w:t>/202</w:t>
      </w:r>
      <w:r w:rsidR="002F6359" w:rsidRPr="0075143F">
        <w:rPr>
          <w:rFonts w:ascii="Arial" w:hAnsi="Arial" w:cs="Arial"/>
          <w:b/>
          <w:bCs/>
        </w:rPr>
        <w:t>4</w:t>
      </w:r>
    </w:p>
    <w:p w14:paraId="27FFC9BB" w14:textId="77777777" w:rsidR="00623B9D" w:rsidRPr="00623B9D" w:rsidRDefault="00623B9D" w:rsidP="00623B9D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lang w:eastAsia="en-US"/>
        </w:rPr>
      </w:pPr>
    </w:p>
    <w:p w14:paraId="57D33648" w14:textId="4066A4DF" w:rsidR="00623B9D" w:rsidRPr="00623B9D" w:rsidRDefault="00794E00" w:rsidP="00623B9D">
      <w:pPr>
        <w:jc w:val="both"/>
        <w:rPr>
          <w:rFonts w:ascii="Arial" w:hAnsi="Arial" w:cs="Arial"/>
          <w:b/>
          <w:bCs/>
          <w:shd w:val="clear" w:color="auto" w:fill="FFFFFF"/>
        </w:rPr>
      </w:pPr>
      <w:bookmarkStart w:id="1" w:name="_Hlk149292955"/>
      <w:r w:rsidRPr="00794E00">
        <w:rPr>
          <w:rFonts w:ascii="Arial" w:hAnsi="Arial" w:cs="Arial"/>
          <w:b/>
          <w:bCs/>
          <w:shd w:val="clear" w:color="auto" w:fill="FFFFFF"/>
        </w:rPr>
        <w:t xml:space="preserve">Procedura </w:t>
      </w:r>
      <w:r w:rsidR="00013214">
        <w:rPr>
          <w:rFonts w:ascii="Arial" w:hAnsi="Arial" w:cs="Arial"/>
          <w:b/>
          <w:bCs/>
          <w:shd w:val="clear" w:color="auto" w:fill="FFFFFF"/>
        </w:rPr>
        <w:t>aperta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, ai sensi dell'art. </w:t>
      </w:r>
      <w:r w:rsidR="00013214">
        <w:rPr>
          <w:rFonts w:ascii="Arial" w:hAnsi="Arial" w:cs="Arial"/>
          <w:b/>
          <w:bCs/>
          <w:shd w:val="clear" w:color="auto" w:fill="FFFFFF"/>
        </w:rPr>
        <w:t>71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 del </w:t>
      </w:r>
      <w:r w:rsidR="00013214" w:rsidRPr="00794E00">
        <w:rPr>
          <w:rFonts w:ascii="Arial" w:hAnsi="Arial" w:cs="Arial"/>
          <w:b/>
          <w:bCs/>
          <w:shd w:val="clear" w:color="auto" w:fill="FFFFFF"/>
        </w:rPr>
        <w:t>D.lgs.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 36/2023, per la conclusione di un “Accordo Quadro biennale con un unico operatore economico, ex art. 59 comma 3 del </w:t>
      </w:r>
      <w:r w:rsidR="00562D0D" w:rsidRPr="00794E00">
        <w:rPr>
          <w:rFonts w:ascii="Arial" w:hAnsi="Arial" w:cs="Arial"/>
          <w:b/>
          <w:bCs/>
          <w:shd w:val="clear" w:color="auto" w:fill="FFFFFF"/>
        </w:rPr>
        <w:t>D.lgs.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 36/2023, avente ad oggetto </w:t>
      </w:r>
      <w:r w:rsidR="009E7C87">
        <w:rPr>
          <w:rFonts w:ascii="Arial" w:hAnsi="Arial" w:cs="Arial"/>
          <w:b/>
          <w:bCs/>
          <w:shd w:val="clear" w:color="auto" w:fill="FFFFFF"/>
        </w:rPr>
        <w:t>“</w:t>
      </w:r>
      <w:r w:rsidR="009E7C87" w:rsidRPr="009E7C87">
        <w:rPr>
          <w:rFonts w:ascii="Arial" w:hAnsi="Arial" w:cs="Arial"/>
          <w:b/>
          <w:bCs/>
          <w:i/>
          <w:iCs/>
          <w:shd w:val="clear" w:color="auto" w:fill="FFFFFF"/>
        </w:rPr>
        <w:t xml:space="preserve">l'affidamento dei servizi di bonifica e rimozione di materiali e rifiuti pericolosi e </w:t>
      </w:r>
      <w:proofErr w:type="gramStart"/>
      <w:r w:rsidR="009E7C87" w:rsidRPr="009E7C87">
        <w:rPr>
          <w:rFonts w:ascii="Arial" w:hAnsi="Arial" w:cs="Arial"/>
          <w:b/>
          <w:bCs/>
          <w:i/>
          <w:iCs/>
          <w:shd w:val="clear" w:color="auto" w:fill="FFFFFF"/>
        </w:rPr>
        <w:t>non</w:t>
      </w:r>
      <w:proofErr w:type="gramEnd"/>
      <w:r w:rsidR="009E7C87" w:rsidRPr="009E7C87">
        <w:rPr>
          <w:rFonts w:ascii="Arial" w:hAnsi="Arial" w:cs="Arial"/>
          <w:b/>
          <w:bCs/>
          <w:i/>
          <w:iCs/>
          <w:shd w:val="clear" w:color="auto" w:fill="FFFFFF"/>
        </w:rPr>
        <w:t>, da aree di proprietà della Giunta Regionale della Campania</w:t>
      </w:r>
      <w:r w:rsidRPr="00794E00">
        <w:rPr>
          <w:rFonts w:ascii="Arial" w:hAnsi="Arial" w:cs="Arial"/>
          <w:b/>
          <w:bCs/>
          <w:shd w:val="clear" w:color="auto" w:fill="FFFFFF"/>
        </w:rPr>
        <w:t>”</w:t>
      </w:r>
      <w:r w:rsidR="005F1204">
        <w:rPr>
          <w:rFonts w:ascii="Arial" w:hAnsi="Arial" w:cs="Arial"/>
          <w:b/>
          <w:bCs/>
          <w:shd w:val="clear" w:color="auto" w:fill="FFFFFF"/>
        </w:rPr>
        <w:t xml:space="preserve">, </w:t>
      </w:r>
      <w:r w:rsidR="005F1204" w:rsidRPr="005F1204">
        <w:rPr>
          <w:rFonts w:ascii="Arial" w:hAnsi="Arial" w:cs="Arial"/>
          <w:b/>
          <w:bCs/>
          <w:shd w:val="clear" w:color="auto" w:fill="FFFFFF"/>
        </w:rPr>
        <w:t>da aggiudicare con il criterio dell’offerta economicamente più vantaggiosa ai sensi dell’art. 108 del Codice</w:t>
      </w:r>
      <w:r w:rsidR="005F1204">
        <w:rPr>
          <w:rFonts w:ascii="Arial" w:hAnsi="Arial" w:cs="Arial"/>
          <w:b/>
          <w:bCs/>
          <w:shd w:val="clear" w:color="auto" w:fill="FFFFFF"/>
        </w:rPr>
        <w:t>.</w:t>
      </w:r>
    </w:p>
    <w:p w14:paraId="1AEADAF6" w14:textId="37F8BCEB" w:rsidR="00623B9D" w:rsidRPr="00623B9D" w:rsidRDefault="00623B9D" w:rsidP="00623B9D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3EDEC28B" w14:textId="77777777" w:rsidR="00623B9D" w:rsidRPr="00623B9D" w:rsidRDefault="00623B9D" w:rsidP="00623B9D">
      <w:pPr>
        <w:jc w:val="center"/>
        <w:rPr>
          <w:rFonts w:ascii="Arial" w:hAnsi="Arial" w:cs="Arial"/>
          <w:b/>
        </w:rPr>
      </w:pPr>
    </w:p>
    <w:bookmarkEnd w:id="1"/>
    <w:p w14:paraId="43968903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130290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7777777" w:rsidR="00623B9D" w:rsidRDefault="00623B9D" w:rsidP="00623B9D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F2EC96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AE38E1" w14:textId="77777777" w:rsidR="00623B9D" w:rsidRDefault="00623B9D" w:rsidP="00623B9D">
      <w:pPr>
        <w:rPr>
          <w:rFonts w:ascii="Arial" w:hAnsi="Arial" w:cs="Arial"/>
          <w:b/>
          <w:bCs/>
          <w:sz w:val="20"/>
          <w:szCs w:val="20"/>
        </w:rPr>
      </w:pPr>
    </w:p>
    <w:p w14:paraId="7D656FD9" w14:textId="1F059202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025AA84" w14:textId="5562ACA0" w:rsidR="00794E00" w:rsidRDefault="00DD163C" w:rsidP="00623B9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5F1204" w:rsidRPr="005F1204">
        <w:rPr>
          <w:rFonts w:ascii="Arial" w:hAnsi="Arial" w:cs="Arial"/>
          <w:b/>
          <w:bCs/>
          <w:color w:val="000000"/>
          <w:sz w:val="20"/>
        </w:rPr>
        <w:t>Procedura aperta, ai sensi dell'art. 71 del D.lgs. 36/2023, per la conclusione di un “Accordo Quadro biennale con un unico operatore economico, ex art. 59 comma 3 del D.lgs. 36/2023, avente ad oggetto “</w:t>
      </w:r>
      <w:r w:rsidR="005F1204" w:rsidRPr="005F1204">
        <w:rPr>
          <w:rFonts w:ascii="Arial" w:hAnsi="Arial" w:cs="Arial"/>
          <w:b/>
          <w:bCs/>
          <w:i/>
          <w:iCs/>
          <w:color w:val="000000"/>
          <w:sz w:val="20"/>
        </w:rPr>
        <w:t xml:space="preserve">l'affidamento dei servizi di bonifica e rimozione di materiali e rifiuti pericolosi e </w:t>
      </w:r>
      <w:proofErr w:type="gramStart"/>
      <w:r w:rsidR="005F1204" w:rsidRPr="005F1204">
        <w:rPr>
          <w:rFonts w:ascii="Arial" w:hAnsi="Arial" w:cs="Arial"/>
          <w:b/>
          <w:bCs/>
          <w:i/>
          <w:iCs/>
          <w:color w:val="000000"/>
          <w:sz w:val="20"/>
        </w:rPr>
        <w:t>non</w:t>
      </w:r>
      <w:proofErr w:type="gramEnd"/>
      <w:r w:rsidR="005F1204" w:rsidRPr="005F1204">
        <w:rPr>
          <w:rFonts w:ascii="Arial" w:hAnsi="Arial" w:cs="Arial"/>
          <w:b/>
          <w:bCs/>
          <w:i/>
          <w:iCs/>
          <w:color w:val="000000"/>
          <w:sz w:val="20"/>
        </w:rPr>
        <w:t>, da aree di proprietà della Giunta Regionale della Campania</w:t>
      </w:r>
      <w:r w:rsidR="005F1204" w:rsidRPr="005F1204">
        <w:rPr>
          <w:rFonts w:ascii="Arial" w:hAnsi="Arial" w:cs="Arial"/>
          <w:b/>
          <w:bCs/>
          <w:color w:val="000000"/>
          <w:sz w:val="20"/>
        </w:rPr>
        <w:t>”, da aggiudicare con il criterio dell’offerta economicamente più vantaggiosa ai sensi dell’art. 108 del Codice</w:t>
      </w:r>
      <w:r w:rsidR="00727E56">
        <w:rPr>
          <w:rFonts w:ascii="Arial" w:hAnsi="Arial" w:cs="Arial"/>
          <w:b/>
          <w:bCs/>
          <w:color w:val="000000"/>
          <w:sz w:val="20"/>
        </w:rPr>
        <w:t>.</w:t>
      </w:r>
    </w:p>
    <w:p w14:paraId="70EE5AED" w14:textId="5ECA3206" w:rsidR="00DD163C" w:rsidRPr="00623B9D" w:rsidRDefault="00DD163C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D149F7">
        <w:rPr>
          <w:rFonts w:ascii="Arial" w:hAnsi="Arial"/>
          <w:color w:val="000000" w:themeColor="text1"/>
          <w:sz w:val="20"/>
        </w:rPr>
        <w:t>Che, ai sensi e per gli effetti de</w:t>
      </w:r>
      <w:r w:rsidR="0032635A" w:rsidRPr="00D149F7">
        <w:rPr>
          <w:rFonts w:ascii="Arial" w:hAnsi="Arial"/>
          <w:color w:val="000000" w:themeColor="text1"/>
          <w:sz w:val="20"/>
        </w:rPr>
        <w:t xml:space="preserve">gli </w:t>
      </w:r>
      <w:r w:rsidRPr="00D149F7">
        <w:rPr>
          <w:rFonts w:ascii="Arial" w:hAnsi="Arial"/>
          <w:color w:val="000000" w:themeColor="text1"/>
          <w:sz w:val="20"/>
        </w:rPr>
        <w:t>art</w:t>
      </w:r>
      <w:r w:rsidR="0032635A" w:rsidRPr="00D149F7">
        <w:rPr>
          <w:rFonts w:ascii="Arial" w:hAnsi="Arial"/>
          <w:color w:val="000000" w:themeColor="text1"/>
          <w:sz w:val="20"/>
        </w:rPr>
        <w:t>t</w:t>
      </w:r>
      <w:r w:rsidRPr="00D149F7">
        <w:rPr>
          <w:rFonts w:ascii="Arial" w:hAnsi="Arial"/>
          <w:color w:val="000000" w:themeColor="text1"/>
          <w:sz w:val="20"/>
        </w:rPr>
        <w:t xml:space="preserve">. </w:t>
      </w:r>
      <w:r w:rsidR="00192A6D" w:rsidRPr="00D149F7">
        <w:rPr>
          <w:rFonts w:ascii="Arial" w:hAnsi="Arial"/>
          <w:color w:val="000000" w:themeColor="text1"/>
          <w:sz w:val="20"/>
        </w:rPr>
        <w:t>29</w:t>
      </w:r>
      <w:r w:rsidR="0032635A" w:rsidRPr="00D149F7">
        <w:rPr>
          <w:rFonts w:ascii="Arial" w:hAnsi="Arial"/>
          <w:color w:val="000000" w:themeColor="text1"/>
          <w:sz w:val="20"/>
        </w:rPr>
        <w:t xml:space="preserve"> e 90</w:t>
      </w:r>
      <w:r w:rsidRPr="00D149F7">
        <w:rPr>
          <w:rFonts w:ascii="Arial" w:hAnsi="Arial"/>
          <w:color w:val="000000" w:themeColor="text1"/>
          <w:sz w:val="20"/>
        </w:rPr>
        <w:t xml:space="preserve"> del Codice, le comunicazioni della gara in oggetto saranno comunicate al seguente indirizzo PEC: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3A5DD3" w:rsidSect="0035495A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0877A" w14:textId="77777777" w:rsidR="0035495A" w:rsidRDefault="0035495A" w:rsidP="00490157">
      <w:r>
        <w:separator/>
      </w:r>
    </w:p>
  </w:endnote>
  <w:endnote w:type="continuationSeparator" w:id="0">
    <w:p w14:paraId="4B9FF978" w14:textId="77777777" w:rsidR="0035495A" w:rsidRDefault="0035495A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9FBBA" w14:textId="77777777" w:rsidR="0035495A" w:rsidRDefault="0035495A" w:rsidP="00490157">
      <w:r>
        <w:separator/>
      </w:r>
    </w:p>
  </w:footnote>
  <w:footnote w:type="continuationSeparator" w:id="0">
    <w:p w14:paraId="1F67FE3A" w14:textId="77777777" w:rsidR="0035495A" w:rsidRDefault="0035495A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3214"/>
    <w:rsid w:val="00035A32"/>
    <w:rsid w:val="000406E7"/>
    <w:rsid w:val="00047E08"/>
    <w:rsid w:val="00064A7D"/>
    <w:rsid w:val="00082192"/>
    <w:rsid w:val="000854A2"/>
    <w:rsid w:val="000C0076"/>
    <w:rsid w:val="000C6EB7"/>
    <w:rsid w:val="000D7C5F"/>
    <w:rsid w:val="000E6CC4"/>
    <w:rsid w:val="000F173D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6036B"/>
    <w:rsid w:val="00282452"/>
    <w:rsid w:val="002943F2"/>
    <w:rsid w:val="002B4602"/>
    <w:rsid w:val="002D2790"/>
    <w:rsid w:val="002E4FC8"/>
    <w:rsid w:val="002E5A10"/>
    <w:rsid w:val="002F6359"/>
    <w:rsid w:val="00324886"/>
    <w:rsid w:val="0032635A"/>
    <w:rsid w:val="003310BB"/>
    <w:rsid w:val="0034511F"/>
    <w:rsid w:val="00350B30"/>
    <w:rsid w:val="0035495A"/>
    <w:rsid w:val="003824FF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5E11"/>
    <w:rsid w:val="004E133E"/>
    <w:rsid w:val="004E5639"/>
    <w:rsid w:val="00510E55"/>
    <w:rsid w:val="00562D0D"/>
    <w:rsid w:val="005635C0"/>
    <w:rsid w:val="00572E60"/>
    <w:rsid w:val="00576FE2"/>
    <w:rsid w:val="005C4FCB"/>
    <w:rsid w:val="005E511B"/>
    <w:rsid w:val="005F1204"/>
    <w:rsid w:val="00614F74"/>
    <w:rsid w:val="00623B9D"/>
    <w:rsid w:val="006261E4"/>
    <w:rsid w:val="00634078"/>
    <w:rsid w:val="00665612"/>
    <w:rsid w:val="006B3642"/>
    <w:rsid w:val="00711EE3"/>
    <w:rsid w:val="00727E56"/>
    <w:rsid w:val="0075143F"/>
    <w:rsid w:val="00794E00"/>
    <w:rsid w:val="007B31A2"/>
    <w:rsid w:val="00803D90"/>
    <w:rsid w:val="00805B84"/>
    <w:rsid w:val="00813FB3"/>
    <w:rsid w:val="0086519E"/>
    <w:rsid w:val="008C46F0"/>
    <w:rsid w:val="00951C2A"/>
    <w:rsid w:val="00964F63"/>
    <w:rsid w:val="00990FBC"/>
    <w:rsid w:val="009A6BF9"/>
    <w:rsid w:val="009E7C87"/>
    <w:rsid w:val="009F1607"/>
    <w:rsid w:val="009F2CC4"/>
    <w:rsid w:val="00A14EB0"/>
    <w:rsid w:val="00A26B28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C04C57"/>
    <w:rsid w:val="00C4012C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968E7"/>
    <w:rsid w:val="00DC01F2"/>
    <w:rsid w:val="00DC32A3"/>
    <w:rsid w:val="00DD163C"/>
    <w:rsid w:val="00DD786B"/>
    <w:rsid w:val="00DF78A8"/>
    <w:rsid w:val="00E201F4"/>
    <w:rsid w:val="00E260B6"/>
    <w:rsid w:val="00E4245F"/>
    <w:rsid w:val="00E45A4F"/>
    <w:rsid w:val="00E46028"/>
    <w:rsid w:val="00E82BC3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36D7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34</cp:revision>
  <cp:lastPrinted>2023-06-24T12:00:00Z</cp:lastPrinted>
  <dcterms:created xsi:type="dcterms:W3CDTF">2023-07-25T11:55:00Z</dcterms:created>
  <dcterms:modified xsi:type="dcterms:W3CDTF">2024-03-16T08:08:00Z</dcterms:modified>
</cp:coreProperties>
</file>