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37D82" w14:textId="41F682F2" w:rsidR="00B12E58" w:rsidRDefault="00B12E58" w:rsidP="00B12E58">
      <w:pPr>
        <w:pBdr>
          <w:top w:val="single" w:sz="4" w:space="1" w:color="0000FF"/>
          <w:left w:val="single" w:sz="4" w:space="4" w:color="0000FF"/>
          <w:bottom w:val="single" w:sz="4" w:space="1" w:color="0000FF"/>
          <w:right w:val="single" w:sz="4" w:space="4" w:color="0000FF"/>
        </w:pBdr>
        <w:jc w:val="both"/>
        <w:rPr>
          <w:rFonts w:ascii="Calibri" w:hAnsi="Calibri" w:cs="Calibri"/>
          <w:b/>
          <w:color w:val="000080"/>
          <w:spacing w:val="-2"/>
          <w:sz w:val="28"/>
          <w:szCs w:val="28"/>
        </w:rPr>
      </w:pPr>
      <w:r>
        <w:rPr>
          <w:rFonts w:ascii="Calibri" w:hAnsi="Calibri" w:cs="Calibri"/>
          <w:b/>
          <w:color w:val="000080"/>
          <w:spacing w:val="-2"/>
          <w:sz w:val="28"/>
          <w:szCs w:val="28"/>
        </w:rPr>
        <w:t xml:space="preserve">DICHIARAZIONI DELL’OPERATORE ECONOMICO CONCORRENTE             </w:t>
      </w:r>
      <w:proofErr w:type="gramStart"/>
      <w:r>
        <w:rPr>
          <w:rFonts w:ascii="Calibri" w:hAnsi="Calibri" w:cs="Calibri"/>
          <w:b/>
          <w:color w:val="000080"/>
          <w:spacing w:val="-2"/>
          <w:sz w:val="28"/>
          <w:szCs w:val="28"/>
        </w:rPr>
        <w:t xml:space="preserve">   (</w:t>
      </w:r>
      <w:proofErr w:type="gramEnd"/>
      <w:r>
        <w:rPr>
          <w:rFonts w:ascii="Calibri" w:hAnsi="Calibri" w:cs="Calibri"/>
          <w:b/>
          <w:color w:val="000080"/>
          <w:spacing w:val="-2"/>
          <w:sz w:val="28"/>
          <w:szCs w:val="28"/>
        </w:rPr>
        <w:t>modello A3)</w:t>
      </w:r>
    </w:p>
    <w:p w14:paraId="4B62C2C9" w14:textId="77777777" w:rsidR="00B12E58" w:rsidRDefault="00B12E58" w:rsidP="00B12E58">
      <w:pPr>
        <w:ind w:left="720"/>
        <w:jc w:val="both"/>
        <w:rPr>
          <w:rFonts w:ascii="Calibri" w:hAnsi="Calibri" w:cs="Calibri"/>
          <w:b/>
          <w:color w:val="000080"/>
          <w:spacing w:val="-2"/>
          <w:sz w:val="28"/>
          <w:szCs w:val="28"/>
        </w:rPr>
      </w:pPr>
    </w:p>
    <w:p w14:paraId="26D77BB4" w14:textId="77777777" w:rsidR="00B12E58" w:rsidRDefault="00B12E58" w:rsidP="00B12E58">
      <w:pPr>
        <w:tabs>
          <w:tab w:val="left" w:pos="-1800"/>
          <w:tab w:val="left" w:pos="1080"/>
          <w:tab w:val="left" w:pos="1800"/>
          <w:tab w:val="left" w:pos="6300"/>
        </w:tabs>
        <w:spacing w:before="120" w:after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sottoscritto ______________________, nato il ___________ a _______________ in qualità di__________________ dell’Operatore Economico ___________________________________</w:t>
      </w:r>
    </w:p>
    <w:p w14:paraId="33B16456" w14:textId="77777777" w:rsidR="00B12E58" w:rsidRDefault="00B12E58" w:rsidP="00B12E58">
      <w:pPr>
        <w:pStyle w:val="Corpodeltesto21"/>
        <w:spacing w:line="24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ai sensi degli articoli 46 e 47 del D.P.R. 28 dicembre 2000, n. 445 e </w:t>
      </w:r>
      <w:proofErr w:type="spellStart"/>
      <w:r>
        <w:rPr>
          <w:rFonts w:ascii="Calibri" w:hAnsi="Calibri" w:cs="Calibri"/>
          <w:sz w:val="22"/>
          <w:szCs w:val="22"/>
        </w:rPr>
        <w:t>s.m.i.</w:t>
      </w:r>
      <w:proofErr w:type="spellEnd"/>
      <w:r>
        <w:rPr>
          <w:rFonts w:ascii="Calibri" w:hAnsi="Calibri" w:cs="Calibri"/>
          <w:sz w:val="22"/>
          <w:szCs w:val="22"/>
        </w:rPr>
        <w:t>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3762F6B5" w14:textId="77777777" w:rsidR="00B12E58" w:rsidRDefault="00B12E58" w:rsidP="00B12E58">
      <w:pPr>
        <w:pStyle w:val="Corpodeltesto21"/>
        <w:spacing w:line="24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DICHIARA:</w:t>
      </w:r>
    </w:p>
    <w:p w14:paraId="6A9F51D2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non trovarsi in alcuna delle cause di esclusione dalla partecipazione alle procedure di affidamento di lavori, forniture e servizi pubblici e di stipula dei relativi contratti previste dall’articolo 80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n. 50/16. In particolare, dichiara:</w:t>
      </w:r>
    </w:p>
    <w:p w14:paraId="7D12DDD8" w14:textId="77777777" w:rsidR="00B12E58" w:rsidRDefault="00B12E58" w:rsidP="00B12E5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1. che nei propri confronti non è stata pronunciata</w:t>
      </w:r>
      <w:r>
        <w:rPr>
          <w:rFonts w:ascii="Calibri" w:hAnsi="Calibri" w:cs="Calibri"/>
          <w:sz w:val="22"/>
          <w:szCs w:val="22"/>
        </w:rPr>
        <w:t xml:space="preserve"> sentenza definitiva o decreto penale di condanna divenuto irrevocabile, o sentenza di applicazione della pena su richiesta, ai sensi dell’</w:t>
      </w:r>
      <w:hyperlink r:id="rId7" w:anchor="444" w:history="1">
        <w:r>
          <w:rPr>
            <w:rStyle w:val="Collegamentoipertestuale"/>
            <w:rFonts w:ascii="Calibri" w:hAnsi="Calibri" w:cs="Calibri"/>
            <w:sz w:val="22"/>
            <w:szCs w:val="22"/>
          </w:rPr>
          <w:t>articolo 444 del codice di procedura penale</w:t>
        </w:r>
      </w:hyperlink>
      <w:r>
        <w:rPr>
          <w:rFonts w:ascii="Calibri" w:hAnsi="Calibri" w:cs="Calibri"/>
          <w:sz w:val="22"/>
          <w:szCs w:val="22"/>
        </w:rPr>
        <w:t>, per uno dei seguenti reati:</w:t>
      </w:r>
    </w:p>
    <w:p w14:paraId="57D5B1A3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a) delitti, consumati o tentati, di cui agli artt. 416, 416‐bis del </w:t>
      </w:r>
      <w:proofErr w:type="gramStart"/>
      <w:r>
        <w:rPr>
          <w:rFonts w:ascii="Calibri" w:hAnsi="Calibri" w:cs="Calibri"/>
          <w:sz w:val="22"/>
          <w:szCs w:val="22"/>
        </w:rPr>
        <w:t>codice penale</w:t>
      </w:r>
      <w:proofErr w:type="gramEnd"/>
      <w:r>
        <w:rPr>
          <w:rFonts w:ascii="Calibri" w:hAnsi="Calibri" w:cs="Calibri"/>
          <w:sz w:val="22"/>
          <w:szCs w:val="22"/>
        </w:rPr>
        <w:t xml:space="preserve"> ovvero delitti commessi avvalendosi delle condizioni previste dal predetto art. 416‐bis ovvero al fine di agevolare l'attività delle associazioni previste dallo stesso articolo, nonché per i delitti, consumati o tentati, previsti dall'art. 74 del decreto del Presidente della Repubblica 9 ottobre 1990, n. 309, dall’art. 291‐quater del D.P.R. 23 gennaio 1973, n. 43 e dall'art. 260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3 aprile 2006, n. 152, in quanto riconducibili alla partecipazione a un'organizzazione criminale, quale definita all'art. 2 della decisione quadro 2008/841/GAI del Consiglio;</w:t>
      </w:r>
    </w:p>
    <w:p w14:paraId="3C0C91F5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b)</w:t>
      </w:r>
      <w:r>
        <w:rPr>
          <w:rFonts w:ascii="Calibri" w:hAnsi="Calibri" w:cs="Calibri"/>
          <w:sz w:val="22"/>
          <w:szCs w:val="22"/>
        </w:rPr>
        <w:t xml:space="preserve"> delitti, consumati o tentati, di cui agli artt. 317, 318, 319, 319‐ter, 319‐quater, 320, 321, 322, 322‐bis, 346‐bis, 353, 353‐bis, 354, 355 e 356 del </w:t>
      </w:r>
      <w:proofErr w:type="gramStart"/>
      <w:r>
        <w:rPr>
          <w:rFonts w:ascii="Calibri" w:hAnsi="Calibri" w:cs="Calibri"/>
          <w:sz w:val="22"/>
          <w:szCs w:val="22"/>
        </w:rPr>
        <w:t>codice penale</w:t>
      </w:r>
      <w:proofErr w:type="gramEnd"/>
      <w:r>
        <w:rPr>
          <w:rFonts w:ascii="Calibri" w:hAnsi="Calibri" w:cs="Calibri"/>
          <w:sz w:val="22"/>
          <w:szCs w:val="22"/>
        </w:rPr>
        <w:t xml:space="preserve"> nonché all’art. 2635 del codice civile;</w:t>
      </w:r>
    </w:p>
    <w:p w14:paraId="49483261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c)</w:t>
      </w:r>
      <w:r>
        <w:rPr>
          <w:rFonts w:ascii="Calibri" w:hAnsi="Calibri" w:cs="Calibri"/>
          <w:sz w:val="22"/>
          <w:szCs w:val="22"/>
        </w:rPr>
        <w:t xml:space="preserve"> frode ai sensi dell'art. 1 della convenzione relativa alla tutela degli interessi finanziari delle Comunità europee;</w:t>
      </w:r>
    </w:p>
    <w:p w14:paraId="71C18CED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d)</w:t>
      </w:r>
      <w:r>
        <w:rPr>
          <w:rFonts w:ascii="Calibri" w:hAnsi="Calibri" w:cs="Calibri"/>
          <w:sz w:val="22"/>
          <w:szCs w:val="22"/>
        </w:rPr>
        <w:t xml:space="preserve"> delitti, consumati o tentati, commessi con finalità di terrorismo, anche internazionale, e di eversione dell'ordine costituzionale reati terroristici o reati connessi alle attività terroristiche;</w:t>
      </w:r>
    </w:p>
    <w:p w14:paraId="29484A33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e)</w:t>
      </w:r>
      <w:r>
        <w:rPr>
          <w:rFonts w:ascii="Calibri" w:hAnsi="Calibri" w:cs="Calibri"/>
          <w:sz w:val="22"/>
          <w:szCs w:val="22"/>
        </w:rPr>
        <w:t xml:space="preserve"> delitti di cui agli artt. 648‐bis, 648‐ter e 648‐ter.1 del </w:t>
      </w:r>
      <w:proofErr w:type="gramStart"/>
      <w:r>
        <w:rPr>
          <w:rFonts w:ascii="Calibri" w:hAnsi="Calibri" w:cs="Calibri"/>
          <w:sz w:val="22"/>
          <w:szCs w:val="22"/>
        </w:rPr>
        <w:t>codice penale</w:t>
      </w:r>
      <w:proofErr w:type="gramEnd"/>
      <w:r>
        <w:rPr>
          <w:rFonts w:ascii="Calibri" w:hAnsi="Calibri" w:cs="Calibri"/>
          <w:sz w:val="22"/>
          <w:szCs w:val="22"/>
        </w:rPr>
        <w:t>, riciclaggio di proventi di attività criminose o finanziamento del terrorismo, quali definiti all'art. 1 del decreto legislativo 22 giugno 2007, n. 109 e successive modificazioni;</w:t>
      </w:r>
    </w:p>
    <w:p w14:paraId="555341CB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f)</w:t>
      </w:r>
      <w:r>
        <w:rPr>
          <w:rFonts w:ascii="Calibri" w:hAnsi="Calibri" w:cs="Calibri"/>
          <w:sz w:val="22"/>
          <w:szCs w:val="22"/>
        </w:rPr>
        <w:t xml:space="preserve"> sfruttamento del lavoro minorile e altre forme di tratta di esseri umani definite con il decreto </w:t>
      </w:r>
      <w:r>
        <w:rPr>
          <w:rFonts w:ascii="Calibri" w:hAnsi="Calibri" w:cs="Calibri"/>
          <w:i/>
          <w:iCs/>
          <w:sz w:val="22"/>
          <w:szCs w:val="22"/>
        </w:rPr>
        <w:t>80/197</w:t>
      </w:r>
      <w:r>
        <w:rPr>
          <w:rFonts w:ascii="Calibri" w:hAnsi="Calibri" w:cs="Calibri"/>
          <w:sz w:val="22"/>
          <w:szCs w:val="22"/>
        </w:rPr>
        <w:t xml:space="preserve"> legislativo 4 marzo 2014, n. 24;</w:t>
      </w:r>
    </w:p>
    <w:p w14:paraId="760FFC95" w14:textId="77777777" w:rsidR="00B12E58" w:rsidRDefault="00B12E58" w:rsidP="00B12E5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g)</w:t>
      </w:r>
      <w:r>
        <w:rPr>
          <w:rFonts w:ascii="Calibri" w:hAnsi="Calibri" w:cs="Calibri"/>
          <w:sz w:val="22"/>
          <w:szCs w:val="22"/>
        </w:rPr>
        <w:t xml:space="preserve"> ogni altro delitto da cui derivi, quale pena accessoria, l'incapacità di contrattare con la pubblica amministrazione;</w:t>
      </w:r>
    </w:p>
    <w:p w14:paraId="5E59D949" w14:textId="77777777" w:rsidR="00B12E58" w:rsidRDefault="00B12E58" w:rsidP="00B12E58">
      <w:pPr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ovvero alternativamente, </w:t>
      </w:r>
    </w:p>
    <w:p w14:paraId="37F1BAC8" w14:textId="77777777" w:rsidR="00B12E58" w:rsidRDefault="00B12E58" w:rsidP="00B12E58">
      <w:pPr>
        <w:suppressAutoHyphens w:val="0"/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che, pur trovandosi in una delle fattispecie elencate al punto 1, </w:t>
      </w:r>
      <w:r>
        <w:rPr>
          <w:rFonts w:ascii="Calibri" w:hAnsi="Calibri" w:cs="Calibri"/>
          <w:color w:val="000000"/>
          <w:sz w:val="22"/>
          <w:szCs w:val="22"/>
        </w:rPr>
        <w:t>il reato è stato depenalizzato ovvero è intervenuta la</w:t>
      </w:r>
      <w:r>
        <w:rPr>
          <w:rFonts w:ascii="Calibri" w:hAnsi="Calibri" w:cs="Calibri"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riabilitazione ovvero il reato è stato dichiarato estinto dopo la condanna ovvero in caso di</w:t>
      </w:r>
      <w:r>
        <w:rPr>
          <w:rFonts w:ascii="Calibri" w:hAnsi="Calibri" w:cs="Calibri"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revoca della condanna medesima e l'impresa dimostri che vi</w:t>
      </w:r>
      <w:r>
        <w:rPr>
          <w:rFonts w:ascii="Calibri" w:hAnsi="Calibri" w:cs="Calibri"/>
          <w:i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sia stata completa ed effettiva dissociazione della condotta penalmente sanzionata;</w:t>
      </w:r>
    </w:p>
    <w:p w14:paraId="4F976EC3" w14:textId="77777777" w:rsidR="00B12E58" w:rsidRDefault="00B12E58" w:rsidP="00B12E58">
      <w:pPr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ovvero alternativamente, richiede </w:t>
      </w:r>
    </w:p>
    <w:p w14:paraId="7F80FC16" w14:textId="77777777" w:rsidR="00B12E58" w:rsidRDefault="00B12E58" w:rsidP="00B12E58">
      <w:pPr>
        <w:suppressAutoHyphens w:val="0"/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 applicazione del comma 8 dell’art.80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50/2016, alla S.A. di ritenere valide le prove presentate di cui al comma 7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50/2016, nel caso di sentenza definitiva con pena detentiva inferiore a 18 mesi oppure nel caso in cui c’è stato il risarcimento o l’impegno al risarcimento dei danni causati dal reato o </w:t>
      </w:r>
      <w:r>
        <w:rPr>
          <w:rFonts w:ascii="Calibri" w:hAnsi="Calibri" w:cs="Calibri"/>
          <w:sz w:val="22"/>
          <w:szCs w:val="22"/>
        </w:rPr>
        <w:lastRenderedPageBreak/>
        <w:t>dall’illecito e l’adozione di provvedimenti concreti di carattere tecnico-organizzativi relativi al personale idonei a prevenire ulteriori reati o illeciti;</w:t>
      </w:r>
    </w:p>
    <w:p w14:paraId="1253E29D" w14:textId="77777777" w:rsidR="00B12E58" w:rsidRDefault="00B12E58" w:rsidP="00B12E58">
      <w:pPr>
        <w:suppressAutoHyphens w:val="0"/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2. che nei propri confronti non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vi siano cause di decadenza, di sospensione o di divieto</w:t>
      </w:r>
      <w:r>
        <w:rPr>
          <w:rFonts w:ascii="Calibri" w:hAnsi="Calibri" w:cs="Calibri"/>
          <w:sz w:val="22"/>
          <w:szCs w:val="22"/>
        </w:rPr>
        <w:t xml:space="preserve"> previste dall’art. 67 del </w:t>
      </w:r>
      <w:proofErr w:type="spellStart"/>
      <w:r>
        <w:rPr>
          <w:rFonts w:ascii="Calibri" w:hAnsi="Calibri" w:cs="Calibri"/>
          <w:sz w:val="22"/>
          <w:szCs w:val="22"/>
        </w:rPr>
        <w:t>D.Lgs</w:t>
      </w:r>
      <w:proofErr w:type="spellEnd"/>
      <w:r>
        <w:rPr>
          <w:rFonts w:ascii="Calibri" w:hAnsi="Calibri" w:cs="Calibri"/>
          <w:sz w:val="22"/>
          <w:szCs w:val="22"/>
        </w:rPr>
        <w:t xml:space="preserve"> 6 settembre 2011, n.159 o di un tentativo di infiltrazione mafiosa di cui all’art. 84, comma 4, del medesimo decreto, fermo restando quanto previsto dagli artt. 88, comma 4 bis, e 92, commi 2 e 3, del </w:t>
      </w:r>
      <w:proofErr w:type="spellStart"/>
      <w:r>
        <w:rPr>
          <w:rFonts w:ascii="Calibri" w:hAnsi="Calibri" w:cs="Calibri"/>
          <w:sz w:val="22"/>
          <w:szCs w:val="22"/>
        </w:rPr>
        <w:t>D.Lgs</w:t>
      </w:r>
      <w:proofErr w:type="spellEnd"/>
      <w:r>
        <w:rPr>
          <w:rFonts w:ascii="Calibri" w:hAnsi="Calibri" w:cs="Calibri"/>
          <w:sz w:val="22"/>
          <w:szCs w:val="22"/>
        </w:rPr>
        <w:t xml:space="preserve"> 6 settembre 2011 n. 159, con riferimento rispettivamente alle comunicazioni antimafia e alle informazioni antimafia;</w:t>
      </w:r>
    </w:p>
    <w:p w14:paraId="37295603" w14:textId="77777777" w:rsidR="00B12E58" w:rsidRDefault="00B12E58" w:rsidP="00B12E58">
      <w:pPr>
        <w:suppressAutoHyphens w:val="0"/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3. di non aver commesso violazioni gravi, definitivamente accertate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tramite sentenze o atti amministrativi non più soggetti ad impugnazione, </w:t>
      </w:r>
      <w:r>
        <w:rPr>
          <w:rFonts w:ascii="Calibri" w:hAnsi="Calibri" w:cs="Calibri"/>
          <w:sz w:val="22"/>
          <w:szCs w:val="22"/>
        </w:rPr>
        <w:t>rispetto agli obblighi relativi al pagamento delle imposte e tasse o dei contributi previdenziali, secondo la legislazione italiana, ai sensi dell’art. 48 bis commi 1 e 2 bis, del D.P.R. del 29 settembre 1973, n 602, o quella dello Stato in cui sono stabiliti;</w:t>
      </w:r>
    </w:p>
    <w:p w14:paraId="47D574AD" w14:textId="77777777" w:rsidR="00B12E58" w:rsidRDefault="00B12E58" w:rsidP="00B12E58">
      <w:pPr>
        <w:suppressAutoHyphens w:val="0"/>
        <w:autoSpaceDE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 di non trovarsi in nessuna delle cause di esclusione previste dal D. Lgs. 50/2016 ed in particolare:</w:t>
      </w:r>
    </w:p>
    <w:p w14:paraId="62E9E48A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gravi infrazioni debitamente accertate alle norme in materia di salute e sicurezza sul lavoro</w:t>
      </w:r>
      <w:r>
        <w:rPr>
          <w:rFonts w:ascii="Calibri" w:hAnsi="Calibri" w:cs="Calibri"/>
          <w:sz w:val="22"/>
          <w:szCs w:val="22"/>
        </w:rPr>
        <w:t xml:space="preserve"> nonché agli obblighi di cui all’art.30, comma 3; </w:t>
      </w:r>
    </w:p>
    <w:p w14:paraId="41F17E37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stato di fallimento, di liquidazione coatta, di concordato preventivo</w:t>
      </w:r>
      <w:r>
        <w:rPr>
          <w:rFonts w:ascii="Calibri" w:hAnsi="Calibri" w:cs="Calibri"/>
          <w:sz w:val="22"/>
          <w:szCs w:val="22"/>
        </w:rPr>
        <w:t xml:space="preserve">, salvo il caso di concordato con continuità aziendale, o nei cui riguardi sia in corso un procedimento per la dichiarazione di una di tali situazioni, fermo restando quanto previsto dall’art.110; </w:t>
      </w:r>
    </w:p>
    <w:p w14:paraId="6883D606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gravi illeciti professionali tali da rendere dubbia la sua integrità o affidabilità: </w:t>
      </w:r>
    </w:p>
    <w:p w14:paraId="24B6A06A" w14:textId="77777777" w:rsidR="00B12E58" w:rsidRDefault="00B12E58" w:rsidP="00B12E58">
      <w:pPr>
        <w:numPr>
          <w:ilvl w:val="2"/>
          <w:numId w:val="1"/>
        </w:numPr>
        <w:tabs>
          <w:tab w:val="left" w:pos="709"/>
          <w:tab w:val="left" w:pos="993"/>
        </w:tabs>
        <w:suppressAutoHyphens w:val="0"/>
        <w:autoSpaceDE w:val="0"/>
        <w:ind w:left="426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significative carenze nell’esecuzione di un precedente contratto di appalto o di concessione che ne hanno causato la risoluzione anticipata non contestata in giudizio, ovvero confermata all’esito di un giudizio, ovvero hanno dato luogo ad una condanna al risarcimento del danno o ad altre sanzioni;</w:t>
      </w:r>
    </w:p>
    <w:p w14:paraId="0D34BC22" w14:textId="77777777" w:rsidR="00B12E58" w:rsidRDefault="00B12E58" w:rsidP="00B12E58">
      <w:pPr>
        <w:numPr>
          <w:ilvl w:val="2"/>
          <w:numId w:val="1"/>
        </w:numPr>
        <w:tabs>
          <w:tab w:val="left" w:pos="709"/>
          <w:tab w:val="left" w:pos="993"/>
        </w:tabs>
        <w:suppressAutoHyphens w:val="0"/>
        <w:autoSpaceDE w:val="0"/>
        <w:ind w:left="426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tentativo di influenzare indebitamente il processo decisionale della stazione appaltante o di ottenere informazioni riservate ai fini di proprio vantaggio;</w:t>
      </w:r>
    </w:p>
    <w:p w14:paraId="3B220B9D" w14:textId="77777777" w:rsidR="00B12E58" w:rsidRDefault="00B12E58" w:rsidP="00B12E58">
      <w:pPr>
        <w:numPr>
          <w:ilvl w:val="2"/>
          <w:numId w:val="1"/>
        </w:numPr>
        <w:tabs>
          <w:tab w:val="left" w:pos="709"/>
          <w:tab w:val="left" w:pos="993"/>
        </w:tabs>
        <w:suppressAutoHyphens w:val="0"/>
        <w:autoSpaceDE w:val="0"/>
        <w:ind w:left="426" w:firstLine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aver fornito, anche per negligenza, informazioni false o fuorvianti suscettibili di influenzare le decisioni sull’esclusione, la selezione o l’aggiudicazione ovvero l’omettere le informazioni dovute ai fini del corretto svolgimento della procedura di selezione</w:t>
      </w:r>
      <w:r>
        <w:rPr>
          <w:rFonts w:ascii="Calibri" w:hAnsi="Calibri" w:cs="Calibri"/>
          <w:b/>
          <w:sz w:val="22"/>
          <w:szCs w:val="22"/>
        </w:rPr>
        <w:t>;</w:t>
      </w:r>
    </w:p>
    <w:p w14:paraId="242466C5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conflitto di interesse ai sensi dell’art. 42, comma 2 non diversamente risolvibile;</w:t>
      </w:r>
    </w:p>
    <w:p w14:paraId="23875A27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distorsione della concorrenza </w:t>
      </w:r>
      <w:r>
        <w:rPr>
          <w:rFonts w:ascii="Calibri" w:hAnsi="Calibri" w:cs="Calibri"/>
          <w:sz w:val="22"/>
          <w:szCs w:val="22"/>
        </w:rPr>
        <w:t>derivante dal precedente coinvolgimento nella preparazione della procedura d’appalto di cui all’art. 67;</w:t>
      </w:r>
    </w:p>
    <w:p w14:paraId="1A9A41B1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sanzione interdittiva di cui all’art. 9. comma 2 lett. C) del </w:t>
      </w:r>
      <w:proofErr w:type="spellStart"/>
      <w:r>
        <w:rPr>
          <w:rFonts w:ascii="Calibri" w:hAnsi="Calibri" w:cs="Calibri"/>
          <w:b/>
          <w:sz w:val="22"/>
          <w:szCs w:val="22"/>
        </w:rPr>
        <w:t>D.Lgs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8 giugno 2001</w:t>
      </w:r>
      <w:r>
        <w:rPr>
          <w:rFonts w:ascii="Calibri" w:hAnsi="Calibri" w:cs="Calibri"/>
          <w:b/>
          <w:bCs/>
          <w:sz w:val="22"/>
          <w:szCs w:val="22"/>
        </w:rPr>
        <w:t>, n. 231</w:t>
      </w:r>
      <w:r>
        <w:rPr>
          <w:rFonts w:ascii="Calibri" w:hAnsi="Calibri" w:cs="Calibri"/>
          <w:sz w:val="22"/>
          <w:szCs w:val="22"/>
        </w:rPr>
        <w:t xml:space="preserve">, o altra sanzione che comporta il divieto a contrarre con la pubblica amministrazione compresi i provvedimenti interdettivi di cui all’art. 14 del </w:t>
      </w:r>
      <w:proofErr w:type="spellStart"/>
      <w:r>
        <w:rPr>
          <w:rFonts w:ascii="Calibri" w:hAnsi="Calibri" w:cs="Calibri"/>
          <w:sz w:val="22"/>
          <w:szCs w:val="22"/>
        </w:rPr>
        <w:t>D.Lgs</w:t>
      </w:r>
      <w:proofErr w:type="spellEnd"/>
      <w:r>
        <w:rPr>
          <w:rFonts w:ascii="Calibri" w:hAnsi="Calibri" w:cs="Calibri"/>
          <w:sz w:val="22"/>
          <w:szCs w:val="22"/>
        </w:rPr>
        <w:t xml:space="preserve"> 9 aprile 2008, n.81;</w:t>
      </w:r>
    </w:p>
    <w:p w14:paraId="2AD6EDA2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iscrizione nel casellario informatico tenuto dall’Osservatorio dell’ANAC </w:t>
      </w:r>
      <w:r>
        <w:rPr>
          <w:rFonts w:ascii="Calibri" w:hAnsi="Calibri" w:cs="Calibri"/>
          <w:sz w:val="22"/>
          <w:szCs w:val="22"/>
        </w:rPr>
        <w:t>per aver presentato false dichiarazioni o falsa documentazione ai fini del rilascio dell’attestazione di qualificazione, per il periodo durante il quale perdura l’iscrizione;</w:t>
      </w:r>
    </w:p>
    <w:p w14:paraId="12671A86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violazione del divieto di intestazione fiduciaria</w:t>
      </w:r>
      <w:r>
        <w:rPr>
          <w:rFonts w:ascii="Calibri" w:hAnsi="Calibri" w:cs="Calibri"/>
          <w:sz w:val="22"/>
          <w:szCs w:val="22"/>
        </w:rPr>
        <w:t xml:space="preserve"> posto all’</w:t>
      </w:r>
      <w:hyperlink r:id="rId8" w:anchor="17" w:history="1">
        <w:r>
          <w:rPr>
            <w:rStyle w:val="Collegamentoipertestuale"/>
            <w:rFonts w:ascii="Calibri" w:hAnsi="Calibri" w:cs="Calibri"/>
            <w:sz w:val="22"/>
            <w:szCs w:val="22"/>
          </w:rPr>
          <w:t>articolo 17 della Legge 19 marzo 1990 n. 55</w:t>
        </w:r>
      </w:hyperlink>
      <w:r>
        <w:rPr>
          <w:rFonts w:ascii="Calibri" w:hAnsi="Calibri" w:cs="Calibri"/>
          <w:sz w:val="22"/>
          <w:szCs w:val="22"/>
        </w:rPr>
        <w:t xml:space="preserve"> oppure che pur avendo violato il divieto di intestazione fiduciaria ed essendo trascorso oltre un anno dal suo accertamento la violazione non è stata rimossa;</w:t>
      </w:r>
    </w:p>
    <w:p w14:paraId="187142C6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mancata presentazione della certificazione di cui all’art. 17 della legge 12 </w:t>
      </w:r>
      <w:proofErr w:type="gramStart"/>
      <w:r>
        <w:rPr>
          <w:rFonts w:ascii="Calibri" w:hAnsi="Calibri" w:cs="Calibri"/>
          <w:b/>
          <w:sz w:val="22"/>
          <w:szCs w:val="22"/>
        </w:rPr>
        <w:t>Marzo</w:t>
      </w:r>
      <w:proofErr w:type="gramEnd"/>
      <w:r>
        <w:rPr>
          <w:rFonts w:ascii="Calibri" w:hAnsi="Calibri" w:cs="Calibri"/>
          <w:b/>
          <w:sz w:val="22"/>
          <w:szCs w:val="22"/>
        </w:rPr>
        <w:t xml:space="preserve"> 1999, n.68 </w:t>
      </w:r>
      <w:r>
        <w:rPr>
          <w:rFonts w:ascii="Calibri" w:hAnsi="Calibri" w:cs="Calibri"/>
          <w:sz w:val="22"/>
          <w:szCs w:val="22"/>
        </w:rPr>
        <w:t>ovvero non abbia autocertificato la sussistenza del medesimo requisito;</w:t>
      </w:r>
    </w:p>
    <w:p w14:paraId="4C1B7355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che pur essendo stato vittima dei reati previsti e puniti dagli artt. 317 e 629 del codice penale </w:t>
      </w:r>
      <w:r>
        <w:rPr>
          <w:rFonts w:ascii="Calibri" w:hAnsi="Calibri" w:cs="Calibri"/>
          <w:sz w:val="22"/>
          <w:szCs w:val="22"/>
        </w:rPr>
        <w:t xml:space="preserve">aggravati ai sensi dell’art. 7 del </w:t>
      </w:r>
      <w:proofErr w:type="gramStart"/>
      <w:r>
        <w:rPr>
          <w:rFonts w:ascii="Calibri" w:hAnsi="Calibri" w:cs="Calibri"/>
          <w:sz w:val="22"/>
          <w:szCs w:val="22"/>
        </w:rPr>
        <w:t>Decreto Legge</w:t>
      </w:r>
      <w:proofErr w:type="gramEnd"/>
      <w:r>
        <w:rPr>
          <w:rFonts w:ascii="Calibri" w:hAnsi="Calibri" w:cs="Calibri"/>
          <w:sz w:val="22"/>
          <w:szCs w:val="22"/>
        </w:rPr>
        <w:t xml:space="preserve"> 13 maggio 1991, n 152, convertito con modificazioni, dalla legge 12 Luglio 1991, 203 non risulti aver denunciato i fatti all’autorità giudiziaria, salvo che ricorrano i casi previsti dall’art. 4, 1° comma della Legge 24 novembre 1981, n 689;</w:t>
      </w:r>
    </w:p>
    <w:p w14:paraId="54244FB5" w14:textId="77777777" w:rsidR="00B12E58" w:rsidRDefault="00B12E58" w:rsidP="00B12E58">
      <w:pPr>
        <w:numPr>
          <w:ilvl w:val="0"/>
          <w:numId w:val="2"/>
        </w:numPr>
        <w:tabs>
          <w:tab w:val="left" w:pos="-851"/>
          <w:tab w:val="left" w:pos="426"/>
        </w:tabs>
        <w:suppressAutoHyphens w:val="0"/>
        <w:autoSpaceDE w:val="0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rispetto ad un altro partecipante alla medesima procedura di affidamento</w:t>
      </w:r>
      <w:r>
        <w:rPr>
          <w:rFonts w:ascii="Calibri" w:hAnsi="Calibri" w:cs="Calibri"/>
          <w:sz w:val="22"/>
          <w:szCs w:val="22"/>
        </w:rPr>
        <w:t xml:space="preserve">, in una situazione di controllo di cui all’art. 2359 del </w:t>
      </w:r>
      <w:proofErr w:type="gramStart"/>
      <w:r>
        <w:rPr>
          <w:rFonts w:ascii="Calibri" w:hAnsi="Calibri" w:cs="Calibri"/>
          <w:sz w:val="22"/>
          <w:szCs w:val="22"/>
        </w:rPr>
        <w:t>codice civile</w:t>
      </w:r>
      <w:proofErr w:type="gramEnd"/>
      <w:r>
        <w:rPr>
          <w:rFonts w:ascii="Calibri" w:hAnsi="Calibri" w:cs="Calibri"/>
          <w:sz w:val="22"/>
          <w:szCs w:val="22"/>
        </w:rPr>
        <w:t xml:space="preserve"> o in una qualsiasi relazione anche di fatto, se la situazione di controllo o la relazione comporti che le offerte siano imputabili ad un unico centro decisionale;</w:t>
      </w:r>
    </w:p>
    <w:p w14:paraId="1012A5B4" w14:textId="77777777" w:rsidR="00B12E58" w:rsidRDefault="00B12E58" w:rsidP="00B12E58">
      <w:pPr>
        <w:ind w:left="360"/>
        <w:jc w:val="center"/>
        <w:rPr>
          <w:rFonts w:ascii="Calibri" w:hAnsi="Calibri" w:cs="Calibri"/>
          <w:b/>
          <w:sz w:val="22"/>
          <w:szCs w:val="22"/>
        </w:rPr>
      </w:pPr>
    </w:p>
    <w:p w14:paraId="366BA0CA" w14:textId="77777777" w:rsidR="00B12E58" w:rsidRDefault="00B12E58" w:rsidP="00B12E58">
      <w:pPr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DICHIARA ALTRESÌ:</w:t>
      </w:r>
    </w:p>
    <w:p w14:paraId="5A043A46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non trovarsi nelle condizioni di cui all’art. 53, comma 16-ter, del d.lgs. del 2001, n. 165 ossia di non aver concluso contratti di lavoro subordinato o autonomo e, comunque, di non aver attribuito ad ex dipendenti che hanno esercitato poteri autoritativi o negoziali per conto della stazione appaltante nei loro confronti per il triennio successivo alla cessazione del rapporto;</w:t>
      </w:r>
    </w:p>
    <w:p w14:paraId="6F3C87E9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essere iscritto nel registro delle imprese presso la Camera di Commercio, Industria, Artigianato ed Agricoltura (C.C.I.A.A.) di …………………………. ovvero nel registro delle Commissioni provinciali per l’artigianato di</w:t>
      </w:r>
      <w:proofErr w:type="gramStart"/>
      <w:r>
        <w:rPr>
          <w:rFonts w:ascii="Calibri" w:hAnsi="Calibri" w:cs="Calibri"/>
          <w:sz w:val="22"/>
          <w:szCs w:val="22"/>
        </w:rPr>
        <w:t xml:space="preserve"> ..</w:t>
      </w:r>
      <w:proofErr w:type="gramEnd"/>
      <w:r>
        <w:rPr>
          <w:rFonts w:ascii="Calibri" w:hAnsi="Calibri" w:cs="Calibri"/>
          <w:sz w:val="22"/>
          <w:szCs w:val="22"/>
        </w:rPr>
        <w:t>………………………………..</w:t>
      </w:r>
      <w:r>
        <w:rPr>
          <w:rFonts w:ascii="Calibri" w:hAnsi="Calibri" w:cs="Calibri"/>
          <w:sz w:val="22"/>
          <w:szCs w:val="22"/>
        </w:rPr>
        <w:br/>
        <w:t>Numero iscrizione ……………………….. data iscrizione ……………</w:t>
      </w:r>
      <w:proofErr w:type="gramStart"/>
      <w:r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………..</w:t>
      </w:r>
    </w:p>
    <w:p w14:paraId="0036F8D9" w14:textId="77777777" w:rsidR="00B12E58" w:rsidRDefault="00B12E58" w:rsidP="00B12E58">
      <w:pPr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per la seguente attività coerente con quella oggetto della presente procedura di gara ……………………………………………………………………………………………………………………………………………………;</w:t>
      </w:r>
    </w:p>
    <w:p w14:paraId="57F55268" w14:textId="77777777" w:rsidR="00B12E58" w:rsidRPr="00A722FA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A722FA">
        <w:rPr>
          <w:rFonts w:ascii="Calibri" w:hAnsi="Calibri" w:cs="Calibri"/>
          <w:sz w:val="22"/>
          <w:szCs w:val="22"/>
        </w:rPr>
        <w:t>l’insussistenza delle situazioni di conflitto di interessi previste dall’art. 22 del Capitolato;</w:t>
      </w:r>
    </w:p>
    <w:p w14:paraId="796734C0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bookmarkStart w:id="0" w:name="_Hlk26543234"/>
      <w:r>
        <w:rPr>
          <w:rFonts w:ascii="Calibri" w:hAnsi="Calibri" w:cs="Calibri"/>
          <w:sz w:val="22"/>
          <w:szCs w:val="22"/>
        </w:rPr>
        <w:t xml:space="preserve">di aver realizzato un fatturato globale annuo negli ultimi tre esercizi finanziari disponibili </w:t>
      </w:r>
      <w:bookmarkStart w:id="1" w:name="_Hlk27667357"/>
      <w:r>
        <w:rPr>
          <w:rFonts w:ascii="Calibri" w:hAnsi="Calibri" w:cs="Calibri"/>
          <w:sz w:val="22"/>
          <w:szCs w:val="22"/>
        </w:rPr>
        <w:t>pari a:</w:t>
      </w:r>
    </w:p>
    <w:p w14:paraId="075F913B" w14:textId="77777777" w:rsidR="00B12E58" w:rsidRDefault="00B12E58" w:rsidP="00B12E58">
      <w:pPr>
        <w:numPr>
          <w:ilvl w:val="2"/>
          <w:numId w:val="1"/>
        </w:numPr>
        <w:tabs>
          <w:tab w:val="left" w:pos="567"/>
          <w:tab w:val="left" w:pos="993"/>
        </w:tabs>
        <w:suppressAutoHyphens w:val="0"/>
        <w:autoSpaceDE w:val="0"/>
        <w:ind w:left="426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esercizio …: € ………, IVA esclusa;</w:t>
      </w:r>
      <w:bookmarkStart w:id="2" w:name="_Hlk26543312"/>
      <w:bookmarkEnd w:id="0"/>
      <w:bookmarkEnd w:id="1"/>
    </w:p>
    <w:p w14:paraId="78533210" w14:textId="77777777" w:rsidR="00B12E58" w:rsidRDefault="00B12E58" w:rsidP="00B12E58">
      <w:pPr>
        <w:numPr>
          <w:ilvl w:val="2"/>
          <w:numId w:val="1"/>
        </w:numPr>
        <w:tabs>
          <w:tab w:val="left" w:pos="567"/>
          <w:tab w:val="left" w:pos="993"/>
        </w:tabs>
        <w:suppressAutoHyphens w:val="0"/>
        <w:autoSpaceDE w:val="0"/>
        <w:ind w:left="426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esercizio</w:t>
      </w:r>
      <w:proofErr w:type="gramStart"/>
      <w:r>
        <w:rPr>
          <w:rFonts w:ascii="Calibri" w:hAnsi="Calibri" w:cs="Calibri"/>
          <w:sz w:val="22"/>
          <w:szCs w:val="22"/>
        </w:rPr>
        <w:t xml:space="preserve"> ….</w:t>
      </w:r>
      <w:proofErr w:type="gramEnd"/>
      <w:r>
        <w:rPr>
          <w:rFonts w:ascii="Calibri" w:hAnsi="Calibri" w:cs="Calibri"/>
          <w:sz w:val="22"/>
          <w:szCs w:val="22"/>
        </w:rPr>
        <w:t>: € ………, IVA esclusa;</w:t>
      </w:r>
    </w:p>
    <w:p w14:paraId="2AB48168" w14:textId="77777777" w:rsidR="00B12E58" w:rsidRDefault="00B12E58" w:rsidP="00B12E58">
      <w:pPr>
        <w:numPr>
          <w:ilvl w:val="2"/>
          <w:numId w:val="1"/>
        </w:numPr>
        <w:tabs>
          <w:tab w:val="left" w:pos="567"/>
          <w:tab w:val="left" w:pos="993"/>
        </w:tabs>
        <w:suppressAutoHyphens w:val="0"/>
        <w:autoSpaceDE w:val="0"/>
        <w:ind w:left="426" w:hanging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esercizio</w:t>
      </w:r>
      <w:proofErr w:type="gramStart"/>
      <w:r>
        <w:rPr>
          <w:rFonts w:ascii="Calibri" w:hAnsi="Calibri" w:cs="Calibri"/>
          <w:sz w:val="22"/>
          <w:szCs w:val="22"/>
        </w:rPr>
        <w:t xml:space="preserve"> ….</w:t>
      </w:r>
      <w:proofErr w:type="gramEnd"/>
      <w:r>
        <w:rPr>
          <w:rFonts w:ascii="Calibri" w:hAnsi="Calibri" w:cs="Calibri"/>
          <w:sz w:val="22"/>
          <w:szCs w:val="22"/>
        </w:rPr>
        <w:t>: € ………, IVA esclusa;</w:t>
      </w:r>
    </w:p>
    <w:p w14:paraId="69D53457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aver realizzato nel triennio antecedente la pubblicazione del bando di gara il seguente</w:t>
      </w:r>
      <w:r w:rsidRPr="003D6927">
        <w:rPr>
          <w:rFonts w:ascii="Calibri" w:hAnsi="Calibri" w:cs="Calibri"/>
          <w:sz w:val="22"/>
          <w:szCs w:val="22"/>
        </w:rPr>
        <w:t xml:space="preserve"> servizio analogo (servizio di punta), ovvero un servizio di </w:t>
      </w:r>
      <w:r>
        <w:rPr>
          <w:rFonts w:ascii="Calibri" w:hAnsi="Calibri" w:cs="Calibri"/>
          <w:sz w:val="22"/>
          <w:szCs w:val="22"/>
        </w:rPr>
        <w:t>“</w:t>
      </w:r>
      <w:r w:rsidRPr="003D6927">
        <w:rPr>
          <w:rFonts w:ascii="Calibri" w:hAnsi="Calibri" w:cs="Calibri"/>
          <w:sz w:val="22"/>
          <w:szCs w:val="22"/>
        </w:rPr>
        <w:t>Assistenza Tecnica prestato a favore di un’Autorità di Gestione titolare di un programma nazionale o regionale co-finanziato dal FEASR</w:t>
      </w:r>
      <w:r>
        <w:rPr>
          <w:rFonts w:ascii="Calibri" w:hAnsi="Calibri" w:cs="Calibri"/>
          <w:sz w:val="22"/>
          <w:szCs w:val="22"/>
        </w:rPr>
        <w:t>”:</w:t>
      </w:r>
    </w:p>
    <w:tbl>
      <w:tblPr>
        <w:tblW w:w="0" w:type="auto"/>
        <w:tblInd w:w="387" w:type="dxa"/>
        <w:tblLayout w:type="fixed"/>
        <w:tblLook w:val="0000" w:firstRow="0" w:lastRow="0" w:firstColumn="0" w:lastColumn="0" w:noHBand="0" w:noVBand="0"/>
      </w:tblPr>
      <w:tblGrid>
        <w:gridCol w:w="709"/>
        <w:gridCol w:w="1842"/>
        <w:gridCol w:w="2410"/>
        <w:gridCol w:w="2736"/>
        <w:gridCol w:w="2033"/>
      </w:tblGrid>
      <w:tr w:rsidR="00B12E58" w14:paraId="0C43619A" w14:textId="77777777" w:rsidTr="00763B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5EB56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n.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21424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oggetto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B7102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periodo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B41F4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Amministrazione Pubblica e/o Ente Pubblico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DFA97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Importo IVA esclusa</w:t>
            </w:r>
          </w:p>
        </w:tc>
      </w:tr>
      <w:tr w:rsidR="00B12E58" w14:paraId="60CD90B8" w14:textId="77777777" w:rsidTr="00763B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41642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69621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A33A6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C41F9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B98B0" w14:textId="77777777" w:rsidR="00B12E58" w:rsidRDefault="00B12E58" w:rsidP="00763BE3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</w:rPr>
              <w:t>€</w:t>
            </w:r>
          </w:p>
        </w:tc>
      </w:tr>
    </w:tbl>
    <w:p w14:paraId="4935DB8E" w14:textId="77777777" w:rsidR="00B12E58" w:rsidRDefault="00B12E58" w:rsidP="00B12E58">
      <w:pPr>
        <w:ind w:left="284"/>
        <w:jc w:val="both"/>
        <w:rPr>
          <w:rFonts w:ascii="Calibri" w:hAnsi="Calibri" w:cs="Calibri"/>
          <w:sz w:val="22"/>
          <w:szCs w:val="22"/>
        </w:rPr>
      </w:pPr>
    </w:p>
    <w:p w14:paraId="3234A1F7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aver realizzato nel triennio antecedente la pubblicazione del bando di gara i seguenti servizi analoghi a quello oggetto della presente procedura, e cioè </w:t>
      </w:r>
      <w:r w:rsidRPr="003D6927">
        <w:rPr>
          <w:rFonts w:ascii="Calibri" w:hAnsi="Calibri" w:cs="Calibri"/>
          <w:sz w:val="22"/>
          <w:szCs w:val="22"/>
        </w:rPr>
        <w:t xml:space="preserve">servizi di </w:t>
      </w:r>
      <w:r>
        <w:rPr>
          <w:rFonts w:ascii="Calibri" w:hAnsi="Calibri" w:cs="Calibri"/>
          <w:sz w:val="22"/>
          <w:szCs w:val="22"/>
        </w:rPr>
        <w:t>“</w:t>
      </w:r>
      <w:r w:rsidRPr="003D6927">
        <w:rPr>
          <w:rFonts w:ascii="Calibri" w:hAnsi="Calibri" w:cs="Calibri"/>
          <w:sz w:val="22"/>
          <w:szCs w:val="22"/>
        </w:rPr>
        <w:t>Assistenza Tecnica prestati a favore di Autorità di Gestione per attività di supporto alla programmazione, attuazione, monitoraggio e/o controllo delle operazioni a valere sui programmi cofinanziati da Fondi SIE</w:t>
      </w:r>
      <w:r>
        <w:rPr>
          <w:rFonts w:ascii="Calibri" w:hAnsi="Calibri" w:cs="Calibri"/>
          <w:sz w:val="22"/>
          <w:szCs w:val="22"/>
        </w:rPr>
        <w:t>”:</w:t>
      </w:r>
    </w:p>
    <w:tbl>
      <w:tblPr>
        <w:tblW w:w="0" w:type="auto"/>
        <w:tblInd w:w="387" w:type="dxa"/>
        <w:tblLayout w:type="fixed"/>
        <w:tblLook w:val="0000" w:firstRow="0" w:lastRow="0" w:firstColumn="0" w:lastColumn="0" w:noHBand="0" w:noVBand="0"/>
      </w:tblPr>
      <w:tblGrid>
        <w:gridCol w:w="709"/>
        <w:gridCol w:w="1842"/>
        <w:gridCol w:w="2410"/>
        <w:gridCol w:w="2736"/>
        <w:gridCol w:w="2033"/>
      </w:tblGrid>
      <w:tr w:rsidR="00B12E58" w14:paraId="1C4CF515" w14:textId="77777777" w:rsidTr="00763B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503B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n.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0B68F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oggetto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85E99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periodo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1D478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Amministrazione Pubblica e/o Ente Pubblico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0E4FA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Importo IVA esclusa</w:t>
            </w:r>
          </w:p>
        </w:tc>
      </w:tr>
      <w:tr w:rsidR="00B12E58" w14:paraId="08794AAC" w14:textId="77777777" w:rsidTr="00763B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2EB30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571FF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30A26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9045C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90BDE" w14:textId="77777777" w:rsidR="00B12E58" w:rsidRDefault="00B12E58" w:rsidP="00763BE3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</w:rPr>
              <w:t>€</w:t>
            </w:r>
          </w:p>
        </w:tc>
      </w:tr>
      <w:tr w:rsidR="00B12E58" w14:paraId="503A9C67" w14:textId="77777777" w:rsidTr="00763B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26840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628D5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93517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698A9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B550E" w14:textId="77777777" w:rsidR="00B12E58" w:rsidRDefault="00B12E58" w:rsidP="00763BE3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</w:rPr>
              <w:t>€</w:t>
            </w:r>
          </w:p>
        </w:tc>
      </w:tr>
      <w:tr w:rsidR="00B12E58" w14:paraId="00D317F1" w14:textId="77777777" w:rsidTr="00763BE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EFC99" w14:textId="77777777" w:rsidR="00B12E58" w:rsidRDefault="00B12E58" w:rsidP="00763BE3">
            <w:pPr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D69F9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760FB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049C3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A89BD" w14:textId="77777777" w:rsidR="00B12E58" w:rsidRDefault="00B12E58" w:rsidP="00763BE3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</w:rPr>
              <w:t>€</w:t>
            </w:r>
          </w:p>
        </w:tc>
      </w:tr>
      <w:tr w:rsidR="00B12E58" w14:paraId="39559C02" w14:textId="77777777" w:rsidTr="00763BE3">
        <w:tc>
          <w:tcPr>
            <w:tcW w:w="709" w:type="dxa"/>
            <w:tcBorders>
              <w:top w:val="single" w:sz="4" w:space="0" w:color="000000"/>
            </w:tcBorders>
            <w:shd w:val="clear" w:color="auto" w:fill="auto"/>
          </w:tcPr>
          <w:p w14:paraId="3D4A2AD4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</w:tcBorders>
            <w:shd w:val="clear" w:color="auto" w:fill="auto"/>
          </w:tcPr>
          <w:p w14:paraId="6159DC49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</w:tcBorders>
            <w:shd w:val="clear" w:color="auto" w:fill="auto"/>
          </w:tcPr>
          <w:p w14:paraId="4F64B695" w14:textId="77777777" w:rsidR="00B12E58" w:rsidRDefault="00B12E58" w:rsidP="00763BE3">
            <w:pPr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D58B4" w14:textId="77777777" w:rsidR="00B12E58" w:rsidRDefault="00B12E58" w:rsidP="00763BE3">
            <w:pPr>
              <w:jc w:val="right"/>
            </w:pP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totale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0E4C8" w14:textId="77777777" w:rsidR="00B12E58" w:rsidRDefault="00B12E58" w:rsidP="00763BE3">
            <w:pPr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</w:rPr>
              <w:t>€</w:t>
            </w:r>
          </w:p>
        </w:tc>
      </w:tr>
    </w:tbl>
    <w:bookmarkEnd w:id="2"/>
    <w:p w14:paraId="244EB9EB" w14:textId="77777777" w:rsidR="00B12E58" w:rsidRPr="003D6927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D6927">
        <w:rPr>
          <w:rFonts w:ascii="Calibri" w:hAnsi="Calibri" w:cs="Calibri"/>
          <w:sz w:val="22"/>
          <w:szCs w:val="22"/>
        </w:rPr>
        <w:t>di possedere la valutazione di conformità del proprio sistema di gestione della qualità alla norma UNI EN ISO 9001:2015 per settore coerente con l’oggetto dell’appalto;</w:t>
      </w:r>
    </w:p>
    <w:p w14:paraId="7B3F20E4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essere informato, ai sensi e per gli effetti dell’articolo 13 del </w:t>
      </w:r>
      <w:proofErr w:type="spellStart"/>
      <w:r>
        <w:rPr>
          <w:rFonts w:ascii="Calibri" w:hAnsi="Calibri" w:cs="Calibri"/>
          <w:sz w:val="22"/>
          <w:szCs w:val="22"/>
        </w:rPr>
        <w:t>D.Lgs.</w:t>
      </w:r>
      <w:proofErr w:type="spellEnd"/>
      <w:r>
        <w:rPr>
          <w:rFonts w:ascii="Calibri" w:hAnsi="Calibri" w:cs="Calibri"/>
          <w:sz w:val="22"/>
          <w:szCs w:val="22"/>
        </w:rPr>
        <w:t xml:space="preserve"> 196/2003, che i dati personali raccolti saranno trattati, anche con strumenti informatici, esclusivamente nell’ambito del procedimento per il quale la presente dichiarazione viene resa, e autorizza tale trattamento;</w:t>
      </w:r>
    </w:p>
    <w:p w14:paraId="3FDDD7B2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essere a conoscenza che la stazione appaltante si riserva il diritto di procedere a verifiche, anche a campione, in ordine alla veridicità delle dichiarazioni; </w:t>
      </w:r>
    </w:p>
    <w:p w14:paraId="3CA88DB9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essere consapevole che, qualora fosse accertata la non veridicità del contenuto della presente dichiarazione, questa Impresa verrà esclusa dalla procedura ad evidenza pubblica per la quale è </w:t>
      </w:r>
      <w:r>
        <w:rPr>
          <w:rFonts w:ascii="Calibri" w:hAnsi="Calibri" w:cs="Calibri"/>
          <w:sz w:val="22"/>
          <w:szCs w:val="22"/>
        </w:rPr>
        <w:lastRenderedPageBreak/>
        <w:t>rilasciata, o, se risultata aggiudicataria, decadrà dalla aggiudicazione medesima la quale verrà annullata e/o revocata dalla stazione appaltante;</w:t>
      </w:r>
    </w:p>
    <w:p w14:paraId="2951C5AE" w14:textId="77777777" w:rsidR="00B12E58" w:rsidRDefault="00B12E58" w:rsidP="00B12E58">
      <w:pPr>
        <w:widowControl w:val="0"/>
        <w:suppressAutoHyphens w:val="0"/>
        <w:autoSpaceDE w:val="0"/>
        <w:ind w:left="567"/>
        <w:jc w:val="both"/>
        <w:rPr>
          <w:rFonts w:ascii="Calibri" w:hAnsi="Calibri" w:cs="Calibri"/>
          <w:b/>
          <w:i/>
          <w:iCs/>
          <w:sz w:val="22"/>
          <w:szCs w:val="22"/>
        </w:rPr>
      </w:pPr>
    </w:p>
    <w:p w14:paraId="41196506" w14:textId="77777777" w:rsidR="00B12E58" w:rsidRDefault="00B12E58" w:rsidP="00B12E58">
      <w:pPr>
        <w:widowControl w:val="0"/>
        <w:tabs>
          <w:tab w:val="left" w:pos="540"/>
          <w:tab w:val="left" w:pos="709"/>
        </w:tabs>
        <w:suppressAutoHyphens w:val="0"/>
        <w:autoSpaceDE w:val="0"/>
        <w:ind w:left="567"/>
        <w:jc w:val="center"/>
        <w:rPr>
          <w:rFonts w:ascii="Calibri" w:eastAsia="Lucida Sans Unicode" w:hAnsi="Calibri" w:cs="Calibri"/>
          <w:sz w:val="22"/>
          <w:szCs w:val="22"/>
          <w:lang w:eastAsia="hi-IN" w:bidi="hi-IN"/>
        </w:rPr>
      </w:pPr>
      <w:r>
        <w:rPr>
          <w:rFonts w:ascii="Calibri" w:hAnsi="Calibri" w:cs="Calibri"/>
          <w:b/>
          <w:bCs/>
          <w:sz w:val="22"/>
          <w:szCs w:val="22"/>
        </w:rPr>
        <w:t>SI IMPEGNA INOLTRE</w:t>
      </w:r>
    </w:p>
    <w:p w14:paraId="06457598" w14:textId="77777777" w:rsidR="00B12E58" w:rsidRPr="00E75624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eastAsia="Lucida Sans Unicode" w:hAnsi="Calibri" w:cs="Calibri"/>
          <w:sz w:val="22"/>
          <w:szCs w:val="22"/>
          <w:lang w:eastAsia="hi-IN" w:bidi="hi-IN"/>
        </w:rPr>
      </w:pPr>
      <w:r>
        <w:rPr>
          <w:rFonts w:ascii="Calibri" w:eastAsia="Lucida Sans Unicode" w:hAnsi="Calibri" w:cs="Calibri"/>
          <w:sz w:val="22"/>
          <w:szCs w:val="22"/>
          <w:lang w:eastAsia="hi-IN" w:bidi="hi-IN"/>
        </w:rPr>
        <w:t xml:space="preserve">a sottoscrivere il Contratto d’Appalto, qualora ne risultasse aggiudicatario, e ad eseguire quanto nel medesimo stabilito, </w:t>
      </w:r>
      <w:r w:rsidRPr="00E75624">
        <w:rPr>
          <w:rFonts w:ascii="Calibri" w:eastAsia="Lucida Sans Unicode" w:hAnsi="Calibri" w:cs="Calibri"/>
          <w:sz w:val="22"/>
          <w:szCs w:val="22"/>
          <w:lang w:eastAsia="hi-IN" w:bidi="hi-IN"/>
        </w:rPr>
        <w:t>previa prestazione di una cauzione definitiva – a garanzia dell’esatta e completa esecuzione dello stesso – resa ai sensi e per gli effetti dell’art. 103 del D. Lgs. n. 50/2016;</w:t>
      </w:r>
    </w:p>
    <w:p w14:paraId="31BCF69A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eastAsia="Lucida Sans Unicode" w:hAnsi="Calibri" w:cs="Calibri"/>
          <w:sz w:val="22"/>
          <w:szCs w:val="22"/>
          <w:lang w:eastAsia="hi-IN" w:bidi="hi-IN"/>
        </w:rPr>
      </w:pPr>
      <w:r>
        <w:rPr>
          <w:rFonts w:ascii="Calibri" w:eastAsia="Lucida Sans Unicode" w:hAnsi="Calibri" w:cs="Calibri"/>
          <w:sz w:val="22"/>
          <w:szCs w:val="22"/>
          <w:lang w:eastAsia="hi-IN" w:bidi="hi-IN"/>
        </w:rPr>
        <w:t>a tenere costantemente aggiornati i documenti amministrativi ed i relativi dati richiesti per la partecipazione alla presente procedura, comunicando alla stazione appaltante ogni modificazione e/o integrazione intercorsa con riferimento a tali dati;</w:t>
      </w:r>
    </w:p>
    <w:p w14:paraId="394D3621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eastAsia="Lucida Sans Unicode" w:hAnsi="Calibri" w:cs="Calibri"/>
          <w:sz w:val="22"/>
          <w:szCs w:val="22"/>
          <w:lang w:eastAsia="hi-IN" w:bidi="hi-IN"/>
        </w:rPr>
      </w:pPr>
      <w:r>
        <w:rPr>
          <w:rFonts w:ascii="Calibri" w:eastAsia="Lucida Sans Unicode" w:hAnsi="Calibri" w:cs="Calibri"/>
          <w:sz w:val="22"/>
          <w:szCs w:val="22"/>
          <w:lang w:eastAsia="hi-IN" w:bidi="hi-IN"/>
        </w:rPr>
        <w:t>a dare preventiva comunicazione alla stazione appaltante di eventuali incarichi, assunti presso Pubbliche Amministrazioni e/o di eventuali situazioni di incompatibilità sopravvenuta secondo quanto indicato negli atti di gara;</w:t>
      </w:r>
    </w:p>
    <w:p w14:paraId="62227511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Lucida Sans Unicode" w:hAnsi="Calibri" w:cs="Calibri"/>
          <w:sz w:val="22"/>
          <w:szCs w:val="22"/>
          <w:lang w:eastAsia="hi-IN" w:bidi="hi-IN"/>
        </w:rPr>
        <w:t>a dare immediata comunicazione alla stazione appaltante di ogni eventuale variazione intervenuta o che dovesse intervenire negli organi societari nonché di ogni ulteriore circostanza che abbia influenza nell’ambito della presente procedura e dei successivi sviluppi contrattuali;</w:t>
      </w:r>
    </w:p>
    <w:p w14:paraId="5EF1E849" w14:textId="77777777" w:rsidR="00B12E58" w:rsidRDefault="00B12E58" w:rsidP="00B12E58">
      <w:pPr>
        <w:numPr>
          <w:ilvl w:val="0"/>
          <w:numId w:val="3"/>
        </w:numPr>
        <w:ind w:left="284" w:hanging="284"/>
        <w:jc w:val="both"/>
        <w:rPr>
          <w:rFonts w:ascii="Calibri" w:eastAsia="Lucida Sans Unicode" w:hAnsi="Calibri" w:cs="Calibri"/>
          <w:sz w:val="22"/>
          <w:szCs w:val="22"/>
          <w:lang w:eastAsia="hi-IN" w:bidi="hi-IN"/>
        </w:rPr>
      </w:pPr>
      <w:r>
        <w:rPr>
          <w:rFonts w:ascii="Calibri" w:hAnsi="Calibri" w:cs="Calibri"/>
          <w:sz w:val="22"/>
          <w:szCs w:val="22"/>
        </w:rPr>
        <w:t>ad assumere l’obbligo di tracciabilità dei flussi finanziari di cui all’art. 3 della legge 13 agosto 2010 n. 136.</w:t>
      </w:r>
    </w:p>
    <w:p w14:paraId="016933EE" w14:textId="77777777" w:rsidR="00B12E58" w:rsidRDefault="00B12E58" w:rsidP="00B12E58">
      <w:pPr>
        <w:widowControl w:val="0"/>
        <w:autoSpaceDE w:val="0"/>
        <w:spacing w:line="320" w:lineRule="exact"/>
        <w:jc w:val="both"/>
        <w:rPr>
          <w:rFonts w:ascii="Calibri" w:eastAsia="Lucida Sans Unicode" w:hAnsi="Calibri" w:cs="Calibri"/>
          <w:sz w:val="22"/>
          <w:szCs w:val="22"/>
          <w:lang w:eastAsia="hi-IN" w:bidi="hi-IN"/>
        </w:rPr>
      </w:pPr>
    </w:p>
    <w:p w14:paraId="3BF9EB28" w14:textId="77777777" w:rsidR="00B12E58" w:rsidRDefault="00B12E58" w:rsidP="00B12E58">
      <w:pPr>
        <w:widowControl w:val="0"/>
        <w:autoSpaceDE w:val="0"/>
        <w:spacing w:line="320" w:lineRule="exact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              </w:t>
      </w:r>
    </w:p>
    <w:p w14:paraId="7DBF321F" w14:textId="77777777" w:rsidR="00B12E58" w:rsidRDefault="00B12E58" w:rsidP="00B12E58">
      <w:pPr>
        <w:widowControl w:val="0"/>
        <w:autoSpaceDE w:val="0"/>
        <w:spacing w:line="320" w:lineRule="exact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          </w:t>
      </w:r>
      <w:r>
        <w:rPr>
          <w:rFonts w:ascii="Calibri" w:hAnsi="Calibri" w:cs="Calibri"/>
          <w:sz w:val="22"/>
          <w:szCs w:val="22"/>
        </w:rPr>
        <w:t>DATA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             FIRMA</w:t>
      </w:r>
    </w:p>
    <w:p w14:paraId="2AF2DDB4" w14:textId="77777777" w:rsidR="00B12E58" w:rsidRDefault="00B12E58" w:rsidP="00B12E58">
      <w:pPr>
        <w:ind w:left="5664" w:firstLine="70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                </w:t>
      </w:r>
    </w:p>
    <w:p w14:paraId="42300168" w14:textId="77777777" w:rsidR="00B12E58" w:rsidRDefault="00B12E58" w:rsidP="00B12E58">
      <w:pPr>
        <w:ind w:left="5664" w:firstLine="708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                    </w:t>
      </w:r>
      <w:r>
        <w:rPr>
          <w:rFonts w:ascii="Calibri" w:hAnsi="Calibri" w:cs="Calibri"/>
          <w:sz w:val="22"/>
          <w:szCs w:val="22"/>
        </w:rPr>
        <w:t>_____________________</w:t>
      </w:r>
    </w:p>
    <w:p w14:paraId="46B2C367" w14:textId="77777777" w:rsidR="00B12E58" w:rsidRDefault="00B12E58" w:rsidP="00B12E58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2FF3157" w14:textId="77777777" w:rsidR="00B12E58" w:rsidRDefault="00B12E58" w:rsidP="00B12E58">
      <w:pPr>
        <w:widowControl w:val="0"/>
        <w:tabs>
          <w:tab w:val="left" w:pos="567"/>
        </w:tabs>
        <w:suppressAutoHyphens w:val="0"/>
        <w:autoSpaceDE w:val="0"/>
        <w:jc w:val="both"/>
      </w:pPr>
      <w:r>
        <w:rPr>
          <w:rFonts w:ascii="Calibri" w:hAnsi="Calibri" w:cs="Calibri"/>
          <w:i/>
          <w:iCs/>
          <w:sz w:val="18"/>
          <w:szCs w:val="18"/>
        </w:rP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rPr>
          <w:rFonts w:ascii="Calibri" w:hAnsi="Calibri" w:cs="Calibri"/>
          <w:i/>
          <w:iCs/>
          <w:sz w:val="18"/>
          <w:szCs w:val="18"/>
        </w:rPr>
        <w:t>necessaria</w:t>
      </w:r>
      <w:proofErr w:type="spellEnd"/>
      <w:r>
        <w:rPr>
          <w:rFonts w:ascii="Calibri" w:hAnsi="Calibri" w:cs="Calibri"/>
          <w:i/>
          <w:iCs/>
          <w:sz w:val="18"/>
          <w:szCs w:val="18"/>
        </w:rPr>
        <w:t xml:space="preserve"> ai fini degli adempimenti prescritti dal </w:t>
      </w:r>
      <w:proofErr w:type="spellStart"/>
      <w:r>
        <w:rPr>
          <w:rFonts w:ascii="Calibri" w:hAnsi="Calibri" w:cs="Calibri"/>
          <w:i/>
          <w:iCs/>
          <w:sz w:val="18"/>
          <w:szCs w:val="18"/>
        </w:rPr>
        <w:t>D.Lgs.</w:t>
      </w:r>
      <w:proofErr w:type="spellEnd"/>
      <w:r>
        <w:rPr>
          <w:rFonts w:ascii="Calibri" w:hAnsi="Calibri" w:cs="Calibri"/>
          <w:i/>
          <w:iCs/>
          <w:sz w:val="18"/>
          <w:szCs w:val="18"/>
        </w:rPr>
        <w:t xml:space="preserve"> 50/2016 </w:t>
      </w:r>
      <w:proofErr w:type="spellStart"/>
      <w:r>
        <w:rPr>
          <w:rFonts w:ascii="Calibri" w:hAnsi="Calibri" w:cs="Calibri"/>
          <w:i/>
          <w:iCs/>
          <w:sz w:val="18"/>
          <w:szCs w:val="18"/>
        </w:rPr>
        <w:t>s.m.i.</w:t>
      </w:r>
      <w:proofErr w:type="spellEnd"/>
      <w:r>
        <w:rPr>
          <w:rFonts w:ascii="Calibri" w:hAnsi="Calibri" w:cs="Calibri"/>
          <w:i/>
          <w:iCs/>
          <w:sz w:val="18"/>
          <w:szCs w:val="18"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Fragomeni.</w:t>
      </w:r>
    </w:p>
    <w:p w14:paraId="4D224B0B" w14:textId="77777777" w:rsidR="00E22624" w:rsidRDefault="00E22624"/>
    <w:sectPr w:rsidR="00E226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CC1E1" w14:textId="77777777" w:rsidR="00B12E58" w:rsidRDefault="00B12E58" w:rsidP="00B12E58">
      <w:r>
        <w:separator/>
      </w:r>
    </w:p>
  </w:endnote>
  <w:endnote w:type="continuationSeparator" w:id="0">
    <w:p w14:paraId="13128561" w14:textId="77777777" w:rsidR="00B12E58" w:rsidRDefault="00B12E58" w:rsidP="00B1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BB326" w14:textId="77777777" w:rsidR="0037269D" w:rsidRDefault="0037269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9C68A" w14:textId="77777777" w:rsidR="0037269D" w:rsidRDefault="0037269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A67F8" w14:textId="77777777" w:rsidR="0037269D" w:rsidRDefault="003726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62DA5" w14:textId="77777777" w:rsidR="00B12E58" w:rsidRDefault="00B12E58" w:rsidP="00B12E58">
      <w:r>
        <w:separator/>
      </w:r>
    </w:p>
  </w:footnote>
  <w:footnote w:type="continuationSeparator" w:id="0">
    <w:p w14:paraId="003504BA" w14:textId="77777777" w:rsidR="00B12E58" w:rsidRDefault="00B12E58" w:rsidP="00B12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A7455" w14:textId="77777777" w:rsidR="0037269D" w:rsidRDefault="0037269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083CA" w14:textId="77777777" w:rsidR="0037269D" w:rsidRDefault="0037269D" w:rsidP="0037269D">
    <w:pPr>
      <w:pStyle w:val="Intestazione"/>
      <w:rPr>
        <w:rFonts w:ascii="Calibri" w:hAnsi="Calibri" w:cs="Calibri"/>
        <w:b/>
        <w:bCs/>
        <w:sz w:val="24"/>
        <w:szCs w:val="24"/>
        <w:lang w:eastAsia="it-IT"/>
      </w:rPr>
    </w:pPr>
    <w:r>
      <w:object w:dxaOrig="1440" w:dyaOrig="1440" w14:anchorId="4B8185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-3.05pt;width:26.3pt;height:37.2pt;z-index:251658240;mso-wrap-distance-left:9.05pt;mso-wrap-distance-right:9.05pt;mso-position-horizontal:center" filled="t">
          <v:fill opacity="0" color2="black"/>
          <v:imagedata r:id="rId1" o:title=""/>
          <w10:wrap type="square"/>
        </v:shape>
        <o:OLEObject Type="Embed" ProgID="Word.Picture.8" ShapeID="_x0000_s1026" DrawAspect="Content" ObjectID="_1721486052" r:id="rId2"/>
      </w:object>
    </w:r>
  </w:p>
  <w:p w14:paraId="7BFCACC7" w14:textId="77777777" w:rsidR="0037269D" w:rsidRDefault="0037269D" w:rsidP="0037269D">
    <w:pPr>
      <w:pStyle w:val="Intestazione"/>
      <w:rPr>
        <w:rFonts w:ascii="Calibri" w:hAnsi="Calibri" w:cs="Calibri"/>
        <w:b/>
        <w:bCs/>
        <w:sz w:val="24"/>
        <w:szCs w:val="24"/>
      </w:rPr>
    </w:pPr>
  </w:p>
  <w:p w14:paraId="277D4AAD" w14:textId="77777777" w:rsidR="0037269D" w:rsidRDefault="0037269D" w:rsidP="0037269D">
    <w:pPr>
      <w:pStyle w:val="Intestazione"/>
      <w:rPr>
        <w:rFonts w:ascii="Calibri" w:hAnsi="Calibri" w:cs="Calibri"/>
        <w:b/>
        <w:bCs/>
        <w:sz w:val="24"/>
        <w:szCs w:val="24"/>
      </w:rPr>
    </w:pPr>
  </w:p>
  <w:p w14:paraId="0CA69668" w14:textId="77777777" w:rsidR="0037269D" w:rsidRPr="00682C0B" w:rsidRDefault="0037269D" w:rsidP="0037269D">
    <w:pPr>
      <w:pStyle w:val="Intestazione"/>
      <w:jc w:val="center"/>
      <w:rPr>
        <w:rFonts w:ascii="Calibri" w:hAnsi="Calibri" w:cs="Calibri"/>
        <w:b/>
        <w:bCs/>
        <w:sz w:val="22"/>
        <w:szCs w:val="22"/>
      </w:rPr>
    </w:pPr>
    <w:r>
      <w:rPr>
        <w:rFonts w:ascii="Calibri" w:hAnsi="Calibri" w:cs="Verdana"/>
        <w:b/>
        <w:bCs/>
        <w:sz w:val="22"/>
        <w:szCs w:val="22"/>
      </w:rPr>
      <w:t xml:space="preserve">Proc. n. </w:t>
    </w:r>
    <w:r w:rsidRPr="00682C0B">
      <w:rPr>
        <w:rFonts w:ascii="Calibri" w:hAnsi="Calibri" w:cs="Calibri"/>
        <w:b/>
        <w:bCs/>
        <w:sz w:val="22"/>
        <w:szCs w:val="22"/>
      </w:rPr>
      <w:t>3492/AP/2022</w:t>
    </w:r>
  </w:p>
  <w:p w14:paraId="6DE4D92A" w14:textId="77777777" w:rsidR="0037269D" w:rsidRDefault="0037269D" w:rsidP="0037269D">
    <w:pPr>
      <w:pStyle w:val="Intestazione"/>
      <w:jc w:val="center"/>
      <w:rPr>
        <w:rFonts w:ascii="Calibri" w:hAnsi="Calibri" w:cs="Calibri"/>
        <w:b/>
        <w:bCs/>
        <w:sz w:val="22"/>
        <w:szCs w:val="22"/>
      </w:rPr>
    </w:pPr>
    <w:r w:rsidRPr="003706B6">
      <w:rPr>
        <w:rFonts w:ascii="Calibri" w:hAnsi="Calibri" w:cs="Calibri"/>
        <w:b/>
        <w:bCs/>
        <w:sz w:val="22"/>
        <w:szCs w:val="22"/>
      </w:rPr>
      <w:t xml:space="preserve">Procedura aperta telematica per l’affidamento dei Servizi di Assistenza Tecnica per la programmazione, gestione e attuazione degli interventi del PSN 2023-2027 di competenza della Regione Campania e per la chiusura del PSR Campania 2014-2022 </w:t>
    </w:r>
  </w:p>
  <w:p w14:paraId="7F6C01BC" w14:textId="77777777" w:rsidR="0037269D" w:rsidRPr="00D105F6" w:rsidRDefault="0037269D" w:rsidP="0037269D">
    <w:pPr>
      <w:jc w:val="center"/>
      <w:rPr>
        <w:rFonts w:ascii="Calibri" w:hAnsi="Calibri" w:cs="Calibri"/>
        <w:b/>
        <w:bCs/>
        <w:sz w:val="24"/>
        <w:szCs w:val="24"/>
      </w:rPr>
    </w:pPr>
    <w:r>
      <w:rPr>
        <w:rFonts w:ascii="Calibri" w:hAnsi="Calibri" w:cs="Calibri"/>
        <w:b/>
        <w:bCs/>
        <w:sz w:val="22"/>
        <w:szCs w:val="22"/>
      </w:rPr>
      <w:t xml:space="preserve">(CUP </w:t>
    </w:r>
    <w:r w:rsidRPr="00240A44">
      <w:rPr>
        <w:rFonts w:ascii="Calibri" w:hAnsi="Calibri" w:cs="Calibri"/>
        <w:b/>
        <w:bCs/>
        <w:sz w:val="22"/>
        <w:szCs w:val="22"/>
      </w:rPr>
      <w:t>B21C22001240009</w:t>
    </w:r>
    <w:r>
      <w:rPr>
        <w:rFonts w:ascii="Calibri" w:hAnsi="Calibri" w:cs="Calibri"/>
        <w:b/>
        <w:bCs/>
        <w:sz w:val="22"/>
        <w:szCs w:val="22"/>
      </w:rPr>
      <w:t xml:space="preserve"> - CIG </w:t>
    </w:r>
    <w:r w:rsidRPr="00B66B0B">
      <w:rPr>
        <w:rFonts w:ascii="Calibri" w:hAnsi="Calibri" w:cs="Calibri"/>
        <w:b/>
        <w:bCs/>
        <w:sz w:val="22"/>
        <w:szCs w:val="22"/>
      </w:rPr>
      <w:t>936044860C</w:t>
    </w:r>
    <w:r>
      <w:rPr>
        <w:rFonts w:ascii="Calibri" w:hAnsi="Calibri" w:cs="Calibri"/>
        <w:b/>
        <w:bCs/>
        <w:sz w:val="22"/>
        <w:szCs w:val="22"/>
      </w:rPr>
      <w:t>)</w:t>
    </w:r>
  </w:p>
  <w:p w14:paraId="1CF452F1" w14:textId="77777777" w:rsidR="00B12E58" w:rsidRDefault="00B12E5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D06C0" w14:textId="77777777" w:rsidR="0037269D" w:rsidRDefault="0037269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ascii="Verdana" w:hAnsi="Verdana" w:cs="Verdana"/>
        <w:b w:val="0"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1420"/>
        </w:tabs>
        <w:ind w:left="1420" w:hanging="360"/>
      </w:pPr>
      <w:rPr>
        <w:rFonts w:ascii="Verdana" w:hAnsi="Verdana" w:cs="Verdana"/>
        <w:b w:val="0"/>
        <w:color w:val="auto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244"/>
        </w:tabs>
        <w:ind w:left="2131" w:hanging="171"/>
      </w:pPr>
      <w:rPr>
        <w:rFonts w:ascii="Symbol" w:hAnsi="Symbol" w:cs="Verdana"/>
      </w:r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420" w:hanging="360"/>
      </w:pPr>
      <w:rPr>
        <w:rFonts w:ascii="Calibri" w:hAnsi="Calibri" w:cs="Calibri"/>
        <w:b w:val="0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/>
        <w:i w:val="0"/>
        <w:iCs w:val="0"/>
        <w:sz w:val="22"/>
        <w:szCs w:val="22"/>
      </w:rPr>
    </w:lvl>
  </w:abstractNum>
  <w:num w:numId="1" w16cid:durableId="588541161">
    <w:abstractNumId w:val="0"/>
  </w:num>
  <w:num w:numId="2" w16cid:durableId="1689864471">
    <w:abstractNumId w:val="1"/>
  </w:num>
  <w:num w:numId="3" w16cid:durableId="959187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2E58"/>
    <w:rsid w:val="00363289"/>
    <w:rsid w:val="0037269D"/>
    <w:rsid w:val="00992279"/>
    <w:rsid w:val="00B12E58"/>
    <w:rsid w:val="00C60F25"/>
    <w:rsid w:val="00CD0F8F"/>
    <w:rsid w:val="00E0302F"/>
    <w:rsid w:val="00E2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5AB40"/>
  <w15:chartTrackingRefBased/>
  <w15:docId w15:val="{AE64C65D-2810-4DA1-970E-FE9D365E0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12E5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B12E5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12E58"/>
  </w:style>
  <w:style w:type="paragraph" w:styleId="Pidipagina">
    <w:name w:val="footer"/>
    <w:basedOn w:val="Normale"/>
    <w:link w:val="PidipaginaCarattere"/>
    <w:uiPriority w:val="99"/>
    <w:unhideWhenUsed/>
    <w:rsid w:val="00B12E5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12E58"/>
  </w:style>
  <w:style w:type="character" w:styleId="Collegamentoipertestuale">
    <w:name w:val="Hyperlink"/>
    <w:rsid w:val="00B12E58"/>
    <w:rPr>
      <w:color w:val="0000FF"/>
      <w:u w:val="single"/>
    </w:rPr>
  </w:style>
  <w:style w:type="paragraph" w:customStyle="1" w:styleId="Corpodeltesto21">
    <w:name w:val="Corpo del testo 21"/>
    <w:basedOn w:val="Normale"/>
    <w:rsid w:val="00B12E58"/>
    <w:pPr>
      <w:spacing w:after="120" w:line="480" w:lineRule="auto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com/info/norme/statali/1990_0055.ht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ettiegatti.com/info/norme/statali/codiceprocedurapenale.ht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2001</Words>
  <Characters>11407</Characters>
  <Application>Microsoft Office Word</Application>
  <DocSecurity>0</DocSecurity>
  <Lines>95</Lines>
  <Paragraphs>26</Paragraphs>
  <ScaleCrop>false</ScaleCrop>
  <Company/>
  <LinksUpToDate>false</LinksUpToDate>
  <CharactersWithSpaces>13382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CINQUE</dc:creator>
  <cp:keywords/>
  <dc:description/>
  <cp:lastModifiedBy>MAURIZIO CINQUE</cp:lastModifiedBy>
  <cp:revision>2</cp:revision>
  <dcterms:created xsi:type="dcterms:W3CDTF">2022-07-22T17:49:00Z</dcterms:created>
  <dcterms:modified xsi:type="dcterms:W3CDTF">2022-08-08T15:48:00Z</dcterms:modified>
</cp:coreProperties>
</file>